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b/>
          <w:bCs/>
          <w:sz w:val="52"/>
          <w:szCs w:val="52"/>
          <w:shd w:val="clear" w:color="auto" w:fill="FFFFFF"/>
        </w:rPr>
      </w:pPr>
      <w:r>
        <w:rPr>
          <w:rFonts w:hint="eastAsia"/>
          <w:b/>
          <w:bCs/>
          <w:sz w:val="52"/>
          <w:szCs w:val="52"/>
          <w:shd w:val="clear" w:color="auto" w:fill="FFFFFF"/>
        </w:rPr>
        <w:t>招采平台-</w:t>
      </w:r>
      <w:r>
        <w:rPr>
          <w:rFonts w:hint="eastAsia"/>
          <w:b/>
          <w:bCs/>
          <w:sz w:val="52"/>
          <w:szCs w:val="52"/>
          <w:shd w:val="clear" w:color="auto" w:fill="FFFFFF"/>
          <w:lang w:val="en-US" w:eastAsia="zh-Hans"/>
        </w:rPr>
        <w:t>耗材产品阳光挂网</w:t>
      </w:r>
      <w:r>
        <w:rPr>
          <w:b/>
          <w:bCs/>
          <w:sz w:val="52"/>
          <w:szCs w:val="52"/>
          <w:shd w:val="clear" w:color="auto" w:fill="FFFFFF"/>
        </w:rPr>
        <w:br w:type="textWrapping"/>
      </w:r>
      <w:r>
        <w:rPr>
          <w:rFonts w:hint="eastAsia"/>
          <w:b/>
          <w:bCs/>
          <w:sz w:val="52"/>
          <w:szCs w:val="52"/>
          <w:shd w:val="clear" w:color="auto" w:fill="FFFFFF"/>
        </w:rPr>
        <w:t>用户操作手册（</w:t>
      </w:r>
      <w:r>
        <w:rPr>
          <w:rFonts w:hint="eastAsia"/>
          <w:b/>
          <w:bCs/>
          <w:sz w:val="52"/>
          <w:szCs w:val="52"/>
          <w:shd w:val="clear" w:color="auto" w:fill="FFFFFF"/>
          <w:lang w:val="en-US" w:eastAsia="zh-Hans"/>
        </w:rPr>
        <w:t>申报</w:t>
      </w:r>
      <w:r>
        <w:rPr>
          <w:rFonts w:hint="eastAsia"/>
          <w:b/>
          <w:bCs/>
          <w:sz w:val="52"/>
          <w:szCs w:val="52"/>
          <w:shd w:val="clear" w:color="auto" w:fill="FFFFFF"/>
        </w:rPr>
        <w:t>企业）</w:t>
      </w:r>
    </w:p>
    <w:p>
      <w:pPr>
        <w:spacing w:line="360" w:lineRule="auto"/>
        <w:jc w:val="center"/>
        <w:rPr>
          <w:b/>
          <w:bCs/>
          <w:sz w:val="52"/>
          <w:szCs w:val="52"/>
        </w:rPr>
      </w:pPr>
      <w:r>
        <w:rPr>
          <w:b/>
          <w:bCs/>
          <w:sz w:val="52"/>
          <w:szCs w:val="52"/>
        </w:rPr>
        <w:t>V</w:t>
      </w:r>
      <w:r>
        <w:rPr>
          <w:rFonts w:hint="eastAsia"/>
          <w:b/>
          <w:bCs/>
          <w:sz w:val="52"/>
          <w:szCs w:val="52"/>
        </w:rPr>
        <w:t>1</w:t>
      </w:r>
      <w:r>
        <w:rPr>
          <w:b/>
          <w:bCs/>
          <w:sz w:val="52"/>
          <w:szCs w:val="52"/>
        </w:rPr>
        <w:t>.0</w:t>
      </w:r>
    </w:p>
    <w:p>
      <w:pPr>
        <w:spacing w:line="360" w:lineRule="auto"/>
        <w:jc w:val="center"/>
        <w:rPr>
          <w:b/>
          <w:bCs/>
          <w:sz w:val="52"/>
          <w:szCs w:val="52"/>
        </w:rPr>
      </w:pPr>
    </w:p>
    <w:p>
      <w:pPr>
        <w:spacing w:after="0" w:line="360" w:lineRule="auto"/>
        <w:ind w:left="0" w:firstLine="0"/>
        <w:rPr>
          <w:b/>
          <w:bCs/>
          <w:sz w:val="52"/>
          <w:szCs w:val="52"/>
        </w:rPr>
      </w:pPr>
      <w:r>
        <w:rPr>
          <w:b/>
          <w:bCs/>
          <w:sz w:val="52"/>
          <w:szCs w:val="52"/>
        </w:rPr>
        <w:br w:type="page"/>
      </w:r>
    </w:p>
    <w:p>
      <w:pPr>
        <w:pStyle w:val="2"/>
        <w:spacing w:after="0" w:line="360" w:lineRule="auto"/>
        <w:rPr>
          <w:rFonts w:ascii="方正黑体_GBK"/>
          <w:szCs w:val="32"/>
        </w:rPr>
      </w:pPr>
      <w:r>
        <w:rPr>
          <w:rFonts w:hint="eastAsia" w:ascii="方正黑体_GBK"/>
          <w:szCs w:val="32"/>
        </w:rPr>
        <w:t>关于这本手册</w:t>
      </w:r>
    </w:p>
    <w:p>
      <w:pPr>
        <w:spacing w:line="360" w:lineRule="auto"/>
      </w:pPr>
      <w:r>
        <w:rPr>
          <w:rFonts w:hint="eastAsia"/>
        </w:rPr>
        <w:t>该产品用户手册包含了您在使用招采平台——</w:t>
      </w:r>
      <w:r>
        <w:rPr>
          <w:rFonts w:hint="eastAsia"/>
          <w:lang w:val="en-US" w:eastAsia="zh-Hans"/>
        </w:rPr>
        <w:t>耗材招标模块下阳光挂网管理</w:t>
      </w:r>
      <w:r>
        <w:rPr>
          <w:rFonts w:hint="eastAsia"/>
        </w:rPr>
        <w:t>模块时所需了解的信息。手册中所出现的用户名称及相关数据均为系统测试数据，不作为任何正式采购的依据，在本系统正式使用前将予以清除。</w:t>
      </w:r>
    </w:p>
    <w:p>
      <w:pPr>
        <w:pStyle w:val="2"/>
        <w:spacing w:after="0" w:line="360" w:lineRule="auto"/>
        <w:rPr>
          <w:rFonts w:ascii="方正黑体_GBK"/>
          <w:szCs w:val="32"/>
        </w:rPr>
      </w:pPr>
      <w:bookmarkStart w:id="0" w:name="_Toc1913"/>
      <w:r>
        <w:rPr>
          <w:rFonts w:hint="eastAsia" w:ascii="方正黑体_GBK"/>
          <w:szCs w:val="32"/>
        </w:rPr>
        <w:t>使用须知</w:t>
      </w:r>
      <w:bookmarkEnd w:id="0"/>
    </w:p>
    <w:p>
      <w:pPr>
        <w:spacing w:line="360" w:lineRule="auto"/>
      </w:pPr>
      <w:r>
        <w:rPr>
          <w:rFonts w:hint="eastAsia"/>
        </w:rPr>
        <w:t>请对照列表检查您的操作系统是否符合基本要求：</w:t>
      </w:r>
    </w:p>
    <w:tbl>
      <w:tblPr>
        <w:tblStyle w:val="11"/>
        <w:tblW w:w="0" w:type="auto"/>
        <w:tblInd w:w="845" w:type="dxa"/>
        <w:tblLayout w:type="fixed"/>
        <w:tblCellMar>
          <w:top w:w="0" w:type="dxa"/>
          <w:left w:w="107" w:type="dxa"/>
          <w:bottom w:w="0" w:type="dxa"/>
          <w:right w:w="115" w:type="dxa"/>
        </w:tblCellMar>
      </w:tblPr>
      <w:tblGrid>
        <w:gridCol w:w="1134"/>
        <w:gridCol w:w="1843"/>
        <w:gridCol w:w="4507"/>
      </w:tblGrid>
      <w:tr>
        <w:trPr>
          <w:trHeight w:val="478" w:hRule="atLeast"/>
        </w:trPr>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pPr>
            <w:r>
              <w:rPr>
                <w:rFonts w:hint="eastAsia"/>
              </w:rPr>
              <w:t>序号</w:t>
            </w:r>
          </w:p>
        </w:tc>
        <w:tc>
          <w:tcPr>
            <w:tcW w:w="1843" w:type="dxa"/>
            <w:tcBorders>
              <w:top w:val="single" w:color="000000" w:sz="4" w:space="0"/>
              <w:left w:val="single" w:color="000000" w:sz="4" w:space="0"/>
              <w:bottom w:val="single" w:color="000000" w:sz="4" w:space="0"/>
              <w:right w:val="single" w:color="000000" w:sz="4" w:space="0"/>
            </w:tcBorders>
            <w:vAlign w:val="center"/>
          </w:tcPr>
          <w:p>
            <w:pPr>
              <w:spacing w:line="360" w:lineRule="auto"/>
            </w:pPr>
            <w:r>
              <w:rPr>
                <w:rFonts w:hint="eastAsia"/>
              </w:rPr>
              <w:t>硬件或软件</w:t>
            </w:r>
          </w:p>
        </w:tc>
        <w:tc>
          <w:tcPr>
            <w:tcW w:w="4507" w:type="dxa"/>
            <w:tcBorders>
              <w:top w:val="single" w:color="000000" w:sz="4" w:space="0"/>
              <w:left w:val="single" w:color="000000" w:sz="4" w:space="0"/>
              <w:bottom w:val="single" w:color="000000" w:sz="4" w:space="0"/>
              <w:right w:val="single" w:color="000000" w:sz="4" w:space="0"/>
            </w:tcBorders>
            <w:vAlign w:val="center"/>
          </w:tcPr>
          <w:p>
            <w:pPr>
              <w:spacing w:line="360" w:lineRule="auto"/>
            </w:pPr>
            <w:r>
              <w:rPr>
                <w:rFonts w:hint="eastAsia"/>
              </w:rPr>
              <w:t>客户端最低配置</w:t>
            </w:r>
          </w:p>
        </w:tc>
      </w:tr>
      <w:tr>
        <w:trPr>
          <w:trHeight w:val="478" w:hRule="atLeast"/>
        </w:trPr>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pPr>
            <w:r>
              <w:rPr>
                <w:rFonts w:hint="eastAsia"/>
              </w:rPr>
              <w:t>1</w:t>
            </w:r>
          </w:p>
        </w:tc>
        <w:tc>
          <w:tcPr>
            <w:tcW w:w="1843" w:type="dxa"/>
            <w:tcBorders>
              <w:top w:val="single" w:color="000000" w:sz="4" w:space="0"/>
              <w:left w:val="single" w:color="000000" w:sz="4" w:space="0"/>
              <w:bottom w:val="single" w:color="000000" w:sz="4" w:space="0"/>
              <w:right w:val="single" w:color="000000" w:sz="4" w:space="0"/>
            </w:tcBorders>
            <w:vAlign w:val="center"/>
          </w:tcPr>
          <w:p>
            <w:pPr>
              <w:spacing w:line="360" w:lineRule="auto"/>
            </w:pPr>
            <w:r>
              <w:rPr>
                <w:rFonts w:hint="eastAsia"/>
              </w:rPr>
              <w:t>CPU</w:t>
            </w:r>
          </w:p>
        </w:tc>
        <w:tc>
          <w:tcPr>
            <w:tcW w:w="4507" w:type="dxa"/>
            <w:tcBorders>
              <w:top w:val="single" w:color="000000" w:sz="4" w:space="0"/>
              <w:left w:val="single" w:color="000000" w:sz="4" w:space="0"/>
              <w:bottom w:val="single" w:color="000000" w:sz="4" w:space="0"/>
              <w:right w:val="single" w:color="000000" w:sz="4" w:space="0"/>
            </w:tcBorders>
            <w:vAlign w:val="center"/>
          </w:tcPr>
          <w:p>
            <w:pPr>
              <w:spacing w:line="360" w:lineRule="auto"/>
            </w:pPr>
            <w:r>
              <w:rPr>
                <w:rFonts w:hint="eastAsia"/>
              </w:rPr>
              <w:t>1.70GHz</w:t>
            </w:r>
          </w:p>
        </w:tc>
      </w:tr>
      <w:tr>
        <w:trPr>
          <w:trHeight w:val="478" w:hRule="atLeast"/>
        </w:trPr>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pPr>
            <w:r>
              <w:rPr>
                <w:rFonts w:hint="eastAsia"/>
              </w:rPr>
              <w:t>2</w:t>
            </w:r>
          </w:p>
        </w:tc>
        <w:tc>
          <w:tcPr>
            <w:tcW w:w="1843" w:type="dxa"/>
            <w:tcBorders>
              <w:top w:val="single" w:color="000000" w:sz="4" w:space="0"/>
              <w:left w:val="single" w:color="000000" w:sz="4" w:space="0"/>
              <w:bottom w:val="single" w:color="000000" w:sz="4" w:space="0"/>
              <w:right w:val="single" w:color="000000" w:sz="4" w:space="0"/>
            </w:tcBorders>
            <w:vAlign w:val="center"/>
          </w:tcPr>
          <w:p>
            <w:pPr>
              <w:spacing w:line="360" w:lineRule="auto"/>
            </w:pPr>
            <w:r>
              <w:rPr>
                <w:rFonts w:hint="eastAsia"/>
              </w:rPr>
              <w:t>内存</w:t>
            </w:r>
          </w:p>
        </w:tc>
        <w:tc>
          <w:tcPr>
            <w:tcW w:w="4507" w:type="dxa"/>
            <w:tcBorders>
              <w:top w:val="single" w:color="000000" w:sz="4" w:space="0"/>
              <w:left w:val="single" w:color="000000" w:sz="4" w:space="0"/>
              <w:bottom w:val="single" w:color="000000" w:sz="4" w:space="0"/>
              <w:right w:val="single" w:color="000000" w:sz="4" w:space="0"/>
            </w:tcBorders>
            <w:vAlign w:val="center"/>
          </w:tcPr>
          <w:p>
            <w:pPr>
              <w:spacing w:line="360" w:lineRule="auto"/>
            </w:pPr>
            <w:r>
              <w:rPr>
                <w:rFonts w:hint="eastAsia"/>
              </w:rPr>
              <w:t>2GB</w:t>
            </w:r>
          </w:p>
        </w:tc>
      </w:tr>
      <w:tr>
        <w:trPr>
          <w:trHeight w:val="478" w:hRule="atLeast"/>
        </w:trPr>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pPr>
            <w:r>
              <w:rPr>
                <w:rFonts w:hint="eastAsia"/>
              </w:rPr>
              <w:t>3</w:t>
            </w:r>
          </w:p>
        </w:tc>
        <w:tc>
          <w:tcPr>
            <w:tcW w:w="1843" w:type="dxa"/>
            <w:tcBorders>
              <w:top w:val="single" w:color="000000" w:sz="4" w:space="0"/>
              <w:left w:val="single" w:color="000000" w:sz="4" w:space="0"/>
              <w:bottom w:val="single" w:color="000000" w:sz="4" w:space="0"/>
              <w:right w:val="single" w:color="000000" w:sz="4" w:space="0"/>
            </w:tcBorders>
            <w:vAlign w:val="center"/>
          </w:tcPr>
          <w:p>
            <w:pPr>
              <w:spacing w:line="360" w:lineRule="auto"/>
            </w:pPr>
            <w:r>
              <w:rPr>
                <w:rFonts w:hint="eastAsia"/>
              </w:rPr>
              <w:t>显示器</w:t>
            </w:r>
          </w:p>
        </w:tc>
        <w:tc>
          <w:tcPr>
            <w:tcW w:w="4507" w:type="dxa"/>
            <w:tcBorders>
              <w:top w:val="single" w:color="000000" w:sz="4" w:space="0"/>
              <w:left w:val="single" w:color="000000" w:sz="4" w:space="0"/>
              <w:bottom w:val="single" w:color="000000" w:sz="4" w:space="0"/>
              <w:right w:val="single" w:color="000000" w:sz="4" w:space="0"/>
            </w:tcBorders>
            <w:vAlign w:val="center"/>
          </w:tcPr>
          <w:p>
            <w:pPr>
              <w:spacing w:line="360" w:lineRule="auto"/>
            </w:pPr>
            <w:r>
              <w:rPr>
                <w:rFonts w:hint="eastAsia"/>
              </w:rPr>
              <w:t>1024*768/256色分辨率</w:t>
            </w:r>
          </w:p>
        </w:tc>
      </w:tr>
      <w:tr>
        <w:trPr>
          <w:trHeight w:val="478" w:hRule="atLeast"/>
        </w:trPr>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pPr>
            <w:r>
              <w:rPr>
                <w:rFonts w:hint="eastAsia"/>
              </w:rPr>
              <w:t>4</w:t>
            </w:r>
          </w:p>
        </w:tc>
        <w:tc>
          <w:tcPr>
            <w:tcW w:w="1843" w:type="dxa"/>
            <w:tcBorders>
              <w:top w:val="single" w:color="000000" w:sz="4" w:space="0"/>
              <w:left w:val="single" w:color="000000" w:sz="4" w:space="0"/>
              <w:bottom w:val="single" w:color="000000" w:sz="4" w:space="0"/>
              <w:right w:val="single" w:color="000000" w:sz="4" w:space="0"/>
            </w:tcBorders>
            <w:vAlign w:val="center"/>
          </w:tcPr>
          <w:p>
            <w:pPr>
              <w:spacing w:line="360" w:lineRule="auto"/>
            </w:pPr>
            <w:r>
              <w:rPr>
                <w:rFonts w:hint="eastAsia"/>
              </w:rPr>
              <w:t>网络</w:t>
            </w:r>
          </w:p>
        </w:tc>
        <w:tc>
          <w:tcPr>
            <w:tcW w:w="4507" w:type="dxa"/>
            <w:tcBorders>
              <w:top w:val="single" w:color="000000" w:sz="4" w:space="0"/>
              <w:left w:val="single" w:color="000000" w:sz="4" w:space="0"/>
              <w:bottom w:val="single" w:color="000000" w:sz="4" w:space="0"/>
              <w:right w:val="single" w:color="000000" w:sz="4" w:space="0"/>
            </w:tcBorders>
            <w:vAlign w:val="center"/>
          </w:tcPr>
          <w:p>
            <w:pPr>
              <w:spacing w:line="360" w:lineRule="auto"/>
            </w:pPr>
            <w:r>
              <w:rPr>
                <w:rFonts w:hint="eastAsia"/>
              </w:rPr>
              <w:t>1M带宽</w:t>
            </w:r>
          </w:p>
        </w:tc>
      </w:tr>
      <w:tr>
        <w:trPr>
          <w:trHeight w:val="478" w:hRule="atLeast"/>
        </w:trPr>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pPr>
            <w:r>
              <w:rPr>
                <w:rFonts w:hint="eastAsia"/>
              </w:rPr>
              <w:t>5</w:t>
            </w:r>
          </w:p>
        </w:tc>
        <w:tc>
          <w:tcPr>
            <w:tcW w:w="1843" w:type="dxa"/>
            <w:tcBorders>
              <w:top w:val="single" w:color="000000" w:sz="4" w:space="0"/>
              <w:left w:val="single" w:color="000000" w:sz="4" w:space="0"/>
              <w:bottom w:val="single" w:color="000000" w:sz="4" w:space="0"/>
              <w:right w:val="single" w:color="000000" w:sz="4" w:space="0"/>
            </w:tcBorders>
            <w:vAlign w:val="center"/>
          </w:tcPr>
          <w:p>
            <w:pPr>
              <w:spacing w:line="360" w:lineRule="auto"/>
            </w:pPr>
            <w:r>
              <w:rPr>
                <w:rFonts w:hint="eastAsia"/>
              </w:rPr>
              <w:t>浏览器</w:t>
            </w:r>
          </w:p>
        </w:tc>
        <w:tc>
          <w:tcPr>
            <w:tcW w:w="4507" w:type="dxa"/>
            <w:tcBorders>
              <w:top w:val="single" w:color="000000" w:sz="4" w:space="0"/>
              <w:left w:val="single" w:color="000000" w:sz="4" w:space="0"/>
              <w:bottom w:val="single" w:color="000000" w:sz="4" w:space="0"/>
              <w:right w:val="single" w:color="000000" w:sz="4" w:space="0"/>
            </w:tcBorders>
            <w:vAlign w:val="center"/>
          </w:tcPr>
          <w:p>
            <w:pPr>
              <w:spacing w:line="360" w:lineRule="auto"/>
            </w:pPr>
            <w:r>
              <w:rPr>
                <w:rFonts w:hint="eastAsia"/>
              </w:rPr>
              <w:t>Google Chrome/360极速模式</w:t>
            </w:r>
          </w:p>
        </w:tc>
      </w:tr>
    </w:tbl>
    <w:p>
      <w:pPr>
        <w:pStyle w:val="2"/>
        <w:spacing w:line="360" w:lineRule="auto"/>
      </w:pPr>
      <w:r>
        <w:rPr>
          <w:rFonts w:hint="eastAsia"/>
        </w:rPr>
        <w:t>功能说明</w:t>
      </w:r>
    </w:p>
    <w:p>
      <w:pPr>
        <w:pStyle w:val="3"/>
        <w:spacing w:line="360" w:lineRule="auto"/>
      </w:pPr>
      <w:r>
        <w:rPr>
          <w:rFonts w:hint="eastAsia"/>
        </w:rPr>
        <w:t>登陆</w:t>
      </w:r>
    </w:p>
    <w:p>
      <w:pPr>
        <w:spacing w:line="360" w:lineRule="auto"/>
      </w:pPr>
      <w:r>
        <w:rPr>
          <w:rFonts w:hint="eastAsia"/>
        </w:rPr>
        <w:t>登陆进入招采平台</w:t>
      </w:r>
      <w:r>
        <w:rPr>
          <w:rFonts w:hint="default"/>
        </w:rPr>
        <w:t>（https://fuwu.xjylbz.cn/hallEnter/#/recruit-login）</w:t>
      </w:r>
      <w:r>
        <w:rPr>
          <w:rFonts w:hint="eastAsia"/>
        </w:rPr>
        <w:t>，点击【耗材</w:t>
      </w:r>
      <w:r>
        <w:rPr>
          <w:rFonts w:hint="eastAsia"/>
          <w:lang w:val="en-US" w:eastAsia="zh-Hans"/>
        </w:rPr>
        <w:t>招标管理</w:t>
      </w:r>
      <w:r>
        <w:rPr>
          <w:rFonts w:hint="eastAsia"/>
        </w:rPr>
        <w:t>】进入耗材</w:t>
      </w:r>
      <w:r>
        <w:rPr>
          <w:rFonts w:hint="eastAsia"/>
          <w:lang w:val="en-US" w:eastAsia="zh-Hans"/>
        </w:rPr>
        <w:t>招标</w:t>
      </w:r>
      <w:r>
        <w:rPr>
          <w:rFonts w:hint="eastAsia"/>
        </w:rPr>
        <w:t>模块：</w:t>
      </w:r>
    </w:p>
    <w:p>
      <w:pPr>
        <w:spacing w:line="360" w:lineRule="auto"/>
      </w:pPr>
      <w:r>
        <w:drawing>
          <wp:inline distT="0" distB="0" distL="114300" distR="114300">
            <wp:extent cx="5271770" cy="2445385"/>
            <wp:effectExtent l="0" t="0" r="11430" b="1841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5271770" cy="2445385"/>
                    </a:xfrm>
                    <a:prstGeom prst="rect">
                      <a:avLst/>
                    </a:prstGeom>
                    <a:noFill/>
                    <a:ln>
                      <a:noFill/>
                    </a:ln>
                  </pic:spPr>
                </pic:pic>
              </a:graphicData>
            </a:graphic>
          </wp:inline>
        </w:drawing>
      </w:r>
    </w:p>
    <w:p>
      <w:pPr>
        <w:spacing w:line="360" w:lineRule="auto"/>
        <w:rPr>
          <w:rFonts w:hint="default" w:eastAsia="宋体"/>
          <w:lang w:eastAsia="zh-Hans"/>
        </w:rPr>
      </w:pPr>
    </w:p>
    <w:p>
      <w:pPr>
        <w:pStyle w:val="14"/>
        <w:numPr>
          <w:ilvl w:val="0"/>
          <w:numId w:val="0"/>
        </w:numPr>
        <w:spacing w:line="360" w:lineRule="auto"/>
        <w:ind w:leftChars="0"/>
        <w:rPr>
          <w:rFonts w:hint="default" w:eastAsia="宋体"/>
          <w:lang w:eastAsia="zh-Hans"/>
        </w:rPr>
      </w:pPr>
    </w:p>
    <w:p>
      <w:pPr>
        <w:pStyle w:val="3"/>
        <w:numPr>
          <w:ilvl w:val="1"/>
          <w:numId w:val="0"/>
        </w:numPr>
        <w:spacing w:line="360" w:lineRule="auto"/>
        <w:ind w:leftChars="0"/>
        <w:rPr>
          <w:rFonts w:hint="eastAsia" w:eastAsia="宋体"/>
          <w:lang w:val="en-US" w:eastAsia="zh-Hans"/>
        </w:rPr>
      </w:pPr>
      <w:r>
        <w:rPr>
          <w:rFonts w:hint="default" w:eastAsia="宋体"/>
          <w:lang w:eastAsia="zh-Hans"/>
        </w:rPr>
        <w:t>3</w:t>
      </w:r>
      <w:r>
        <w:rPr>
          <w:rFonts w:hint="eastAsia" w:eastAsia="宋体"/>
          <w:lang w:val="en-US" w:eastAsia="zh-Hans"/>
        </w:rPr>
        <w:t>.</w:t>
      </w:r>
      <w:r>
        <w:rPr>
          <w:rFonts w:hint="default" w:eastAsia="宋体"/>
          <w:lang w:eastAsia="zh-Hans"/>
        </w:rPr>
        <w:t>2</w:t>
      </w:r>
      <w:r>
        <w:rPr>
          <w:rFonts w:hint="eastAsia" w:eastAsia="宋体"/>
          <w:lang w:val="en-US" w:eastAsia="zh-Hans"/>
        </w:rPr>
        <w:t>企业信息维护</w:t>
      </w:r>
    </w:p>
    <w:p>
      <w:pPr>
        <w:ind w:leftChars="200"/>
        <w:rPr>
          <w:rFonts w:hint="eastAsia"/>
          <w:lang w:val="en-US" w:eastAsia="zh-Hans"/>
        </w:rPr>
      </w:pPr>
      <w:r>
        <w:rPr>
          <w:rFonts w:hint="default"/>
          <w:lang w:eastAsia="zh-Hans"/>
        </w:rPr>
        <w:t xml:space="preserve">  </w:t>
      </w:r>
      <w:r>
        <w:rPr>
          <w:rFonts w:hint="eastAsia"/>
          <w:lang w:val="en-US" w:eastAsia="zh-Hans"/>
        </w:rPr>
        <w:t>进入耗材招标模块后点击‘资质库管理’下的‘我的企业信息’功能,在该功能页面进行企业信息的维护,如下图</w:t>
      </w:r>
    </w:p>
    <w:p>
      <w:r>
        <w:rPr>
          <w:rFonts w:hint="default"/>
          <w:lang w:eastAsia="zh-Hans"/>
        </w:rPr>
        <w:t xml:space="preserve">  </w:t>
      </w:r>
      <w:r>
        <w:drawing>
          <wp:inline distT="0" distB="0" distL="114300" distR="114300">
            <wp:extent cx="5267960" cy="2470785"/>
            <wp:effectExtent l="0" t="0" r="15240" b="1841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7"/>
                    <a:stretch>
                      <a:fillRect/>
                    </a:stretch>
                  </pic:blipFill>
                  <pic:spPr>
                    <a:xfrm>
                      <a:off x="0" y="0"/>
                      <a:ext cx="5267960" cy="2470785"/>
                    </a:xfrm>
                    <a:prstGeom prst="rect">
                      <a:avLst/>
                    </a:prstGeom>
                    <a:noFill/>
                    <a:ln>
                      <a:noFill/>
                    </a:ln>
                  </pic:spPr>
                </pic:pic>
              </a:graphicData>
            </a:graphic>
          </wp:inline>
        </w:drawing>
      </w:r>
    </w:p>
    <w:p>
      <w:pPr>
        <w:rPr>
          <w:rFonts w:hint="default"/>
          <w:lang w:eastAsia="zh-Hans"/>
        </w:rPr>
      </w:pPr>
      <w:r>
        <w:rPr>
          <w:rFonts w:hint="default"/>
        </w:rPr>
        <w:t xml:space="preserve">  </w:t>
      </w:r>
      <w:r>
        <w:rPr>
          <w:rFonts w:hint="eastAsia"/>
          <w:color w:val="FF0000"/>
          <w:lang w:val="en-US" w:eastAsia="zh-Hans"/>
        </w:rPr>
        <w:t>注意</w:t>
      </w:r>
      <w:r>
        <w:rPr>
          <w:rFonts w:hint="eastAsia"/>
          <w:lang w:val="en-US" w:eastAsia="zh-Hans"/>
        </w:rPr>
        <w:t>:</w:t>
      </w:r>
      <w:r>
        <w:rPr>
          <w:rFonts w:hint="default"/>
          <w:lang w:eastAsia="zh-Hans"/>
        </w:rPr>
        <w:t xml:space="preserve"> </w:t>
      </w:r>
      <w:r>
        <w:rPr>
          <w:rFonts w:hint="eastAsia"/>
          <w:lang w:val="en-US" w:eastAsia="zh-Hans"/>
        </w:rPr>
        <w:t>企业资质信息中‘守信承诺书’和‘法人授权书’都是有模板下载功能的,请下载模板后根据模板填写及盖章后再进行附件上传</w:t>
      </w:r>
      <w:r>
        <w:rPr>
          <w:rFonts w:hint="default"/>
          <w:lang w:eastAsia="zh-Hans"/>
        </w:rPr>
        <w:t>。</w:t>
      </w:r>
    </w:p>
    <w:p>
      <w:r>
        <w:drawing>
          <wp:inline distT="0" distB="0" distL="114300" distR="114300">
            <wp:extent cx="5273040" cy="2486025"/>
            <wp:effectExtent l="0" t="0" r="10160" b="317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8"/>
                    <a:stretch>
                      <a:fillRect/>
                    </a:stretch>
                  </pic:blipFill>
                  <pic:spPr>
                    <a:xfrm>
                      <a:off x="0" y="0"/>
                      <a:ext cx="5273040" cy="2486025"/>
                    </a:xfrm>
                    <a:prstGeom prst="rect">
                      <a:avLst/>
                    </a:prstGeom>
                    <a:noFill/>
                    <a:ln>
                      <a:noFill/>
                    </a:ln>
                  </pic:spPr>
                </pic:pic>
              </a:graphicData>
            </a:graphic>
          </wp:inline>
        </w:drawing>
      </w:r>
    </w:p>
    <w:p>
      <w:pPr>
        <w:ind w:left="10" w:leftChars="0" w:firstLine="420" w:firstLineChars="0"/>
        <w:rPr>
          <w:rFonts w:hint="default"/>
          <w:lang w:eastAsia="zh-Hans"/>
        </w:rPr>
      </w:pPr>
      <w:r>
        <w:rPr>
          <w:rFonts w:hint="eastAsia"/>
          <w:lang w:val="en-US" w:eastAsia="zh-Hans"/>
        </w:rPr>
        <w:t>企业资质填写完成后</w:t>
      </w:r>
      <w:r>
        <w:rPr>
          <w:rFonts w:hint="default"/>
          <w:lang w:eastAsia="zh-Hans"/>
        </w:rPr>
        <w:t>，</w:t>
      </w:r>
      <w:r>
        <w:rPr>
          <w:rFonts w:hint="eastAsia"/>
          <w:lang w:val="en-US" w:eastAsia="zh-Hans"/>
        </w:rPr>
        <w:t>点击‘保存’或‘保存并提交’</w:t>
      </w:r>
      <w:r>
        <w:rPr>
          <w:rFonts w:hint="default"/>
          <w:lang w:eastAsia="zh-Hans"/>
        </w:rPr>
        <w:t>，</w:t>
      </w:r>
      <w:r>
        <w:rPr>
          <w:rFonts w:hint="eastAsia"/>
          <w:lang w:val="en-US" w:eastAsia="zh-Hans"/>
        </w:rPr>
        <w:t>保存后需要单独进行提交操作</w:t>
      </w:r>
      <w:r>
        <w:rPr>
          <w:rFonts w:hint="default"/>
          <w:lang w:eastAsia="zh-Hans"/>
        </w:rPr>
        <w:t>，</w:t>
      </w:r>
      <w:r>
        <w:rPr>
          <w:rFonts w:hint="eastAsia"/>
          <w:lang w:val="en-US" w:eastAsia="zh-Hans"/>
        </w:rPr>
        <w:t>提交完成后等待经办单位审核即可</w:t>
      </w:r>
      <w:r>
        <w:rPr>
          <w:rFonts w:hint="default"/>
          <w:lang w:eastAsia="zh-Hans"/>
        </w:rPr>
        <w:t>。</w:t>
      </w:r>
    </w:p>
    <w:p>
      <w:r>
        <w:drawing>
          <wp:inline distT="0" distB="0" distL="114300" distR="114300">
            <wp:extent cx="5274310" cy="2473960"/>
            <wp:effectExtent l="0" t="0" r="8890" b="1524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9"/>
                    <a:stretch>
                      <a:fillRect/>
                    </a:stretch>
                  </pic:blipFill>
                  <pic:spPr>
                    <a:xfrm>
                      <a:off x="0" y="0"/>
                      <a:ext cx="5274310" cy="2473960"/>
                    </a:xfrm>
                    <a:prstGeom prst="rect">
                      <a:avLst/>
                    </a:prstGeom>
                    <a:noFill/>
                    <a:ln>
                      <a:noFill/>
                    </a:ln>
                  </pic:spPr>
                </pic:pic>
              </a:graphicData>
            </a:graphic>
          </wp:inline>
        </w:drawing>
      </w:r>
    </w:p>
    <w:p>
      <w:pPr>
        <w:rPr>
          <w:rFonts w:hint="default"/>
          <w:lang w:eastAsia="zh-Hans"/>
        </w:rPr>
      </w:pPr>
    </w:p>
    <w:p>
      <w:pPr>
        <w:pStyle w:val="3"/>
        <w:numPr>
          <w:ilvl w:val="3"/>
          <w:numId w:val="0"/>
        </w:numPr>
        <w:spacing w:line="360" w:lineRule="auto"/>
        <w:ind w:leftChars="0"/>
        <w:rPr>
          <w:rFonts w:hint="eastAsia"/>
          <w:lang w:val="en-US" w:eastAsia="zh-Hans"/>
        </w:rPr>
      </w:pPr>
      <w:r>
        <w:rPr>
          <w:rFonts w:hint="default"/>
          <w:lang w:eastAsia="zh-Hans"/>
        </w:rPr>
        <w:t>3</w:t>
      </w:r>
      <w:r>
        <w:rPr>
          <w:rFonts w:hint="eastAsia"/>
          <w:lang w:val="en-US" w:eastAsia="zh-Hans"/>
        </w:rPr>
        <w:t>.</w:t>
      </w:r>
      <w:r>
        <w:rPr>
          <w:rFonts w:hint="default"/>
          <w:lang w:eastAsia="zh-Hans"/>
        </w:rPr>
        <w:t>3</w:t>
      </w:r>
      <w:r>
        <w:rPr>
          <w:rFonts w:hint="eastAsia"/>
          <w:lang w:val="en-US" w:eastAsia="zh-Hans"/>
        </w:rPr>
        <w:t>耗材资质维护</w:t>
      </w:r>
    </w:p>
    <w:p>
      <w:pPr>
        <w:ind w:left="10" w:leftChars="0" w:firstLine="420" w:firstLineChars="0"/>
        <w:rPr>
          <w:rFonts w:hint="default"/>
          <w:lang w:eastAsia="zh-Hans"/>
        </w:rPr>
      </w:pPr>
      <w:r>
        <w:rPr>
          <w:rFonts w:hint="eastAsia"/>
          <w:lang w:val="en-US" w:eastAsia="zh-Hans"/>
        </w:rPr>
        <w:t>进入耗材招标模块后点击‘资质库管理’下的‘我的耗材资质库’功能</w:t>
      </w:r>
      <w:r>
        <w:rPr>
          <w:rFonts w:hint="default"/>
          <w:lang w:eastAsia="zh-Hans"/>
        </w:rPr>
        <w:t>，</w:t>
      </w:r>
      <w:r>
        <w:rPr>
          <w:rFonts w:hint="eastAsia"/>
          <w:lang w:val="en-US" w:eastAsia="zh-Hans"/>
        </w:rPr>
        <w:t>该功能下可以查询到已维护好的不同审核状态的资质信息及新增资质</w:t>
      </w:r>
      <w:r>
        <w:rPr>
          <w:rFonts w:hint="default"/>
          <w:lang w:eastAsia="zh-Hans"/>
        </w:rPr>
        <w:t>。</w:t>
      </w:r>
    </w:p>
    <w:p>
      <w:r>
        <w:drawing>
          <wp:inline distT="0" distB="0" distL="114300" distR="114300">
            <wp:extent cx="5266055" cy="2462530"/>
            <wp:effectExtent l="0" t="0" r="17145" b="12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0"/>
                    <a:stretch>
                      <a:fillRect/>
                    </a:stretch>
                  </pic:blipFill>
                  <pic:spPr>
                    <a:xfrm>
                      <a:off x="0" y="0"/>
                      <a:ext cx="5266055" cy="2462530"/>
                    </a:xfrm>
                    <a:prstGeom prst="rect">
                      <a:avLst/>
                    </a:prstGeom>
                    <a:noFill/>
                    <a:ln>
                      <a:noFill/>
                    </a:ln>
                  </pic:spPr>
                </pic:pic>
              </a:graphicData>
            </a:graphic>
          </wp:inline>
        </w:drawing>
      </w:r>
    </w:p>
    <w:p>
      <w:pPr>
        <w:ind w:left="10" w:leftChars="0" w:firstLine="420" w:firstLineChars="0"/>
        <w:rPr>
          <w:rFonts w:hint="default"/>
          <w:lang w:eastAsia="zh-Hans"/>
        </w:rPr>
      </w:pPr>
      <w:r>
        <w:rPr>
          <w:rFonts w:hint="eastAsia"/>
          <w:lang w:val="en-US" w:eastAsia="zh-Hans"/>
        </w:rPr>
        <w:t>新增资质</w:t>
      </w:r>
      <w:r>
        <w:rPr>
          <w:rFonts w:hint="default"/>
          <w:lang w:eastAsia="zh-Hans"/>
        </w:rPr>
        <w:t>，</w:t>
      </w:r>
      <w:r>
        <w:rPr>
          <w:rFonts w:hint="eastAsia"/>
          <w:lang w:val="en-US" w:eastAsia="zh-Hans"/>
        </w:rPr>
        <w:t>点击新增按钮后进行新增资质弹窗</w:t>
      </w:r>
      <w:r>
        <w:rPr>
          <w:rFonts w:hint="default"/>
          <w:lang w:eastAsia="zh-Hans"/>
        </w:rPr>
        <w:t>，</w:t>
      </w:r>
      <w:r>
        <w:rPr>
          <w:rFonts w:hint="eastAsia"/>
          <w:lang w:val="en-US" w:eastAsia="zh-Hans"/>
        </w:rPr>
        <w:t>选择资质类型</w:t>
      </w:r>
      <w:r>
        <w:rPr>
          <w:rFonts w:hint="default"/>
          <w:lang w:eastAsia="zh-Hans"/>
        </w:rPr>
        <w:t>，</w:t>
      </w:r>
      <w:r>
        <w:rPr>
          <w:rFonts w:hint="eastAsia"/>
          <w:lang w:val="en-US" w:eastAsia="zh-Hans"/>
        </w:rPr>
        <w:t>填写相关信息后</w:t>
      </w:r>
      <w:r>
        <w:rPr>
          <w:rFonts w:hint="default"/>
          <w:lang w:eastAsia="zh-Hans"/>
        </w:rPr>
        <w:t>，</w:t>
      </w:r>
      <w:r>
        <w:rPr>
          <w:rFonts w:hint="eastAsia"/>
          <w:lang w:val="en-US" w:eastAsia="zh-Hans"/>
        </w:rPr>
        <w:t>点击‘保存’或‘保存并提交’按钮完成资质新增</w:t>
      </w:r>
      <w:r>
        <w:rPr>
          <w:rFonts w:hint="default"/>
          <w:lang w:eastAsia="zh-Hans"/>
        </w:rPr>
        <w:t>，</w:t>
      </w:r>
      <w:r>
        <w:rPr>
          <w:rFonts w:hint="eastAsia"/>
          <w:lang w:val="en-US" w:eastAsia="zh-Hans"/>
        </w:rPr>
        <w:t>提交后的资质需要经办单位审核通过后才能使用</w:t>
      </w:r>
      <w:r>
        <w:rPr>
          <w:rFonts w:hint="default"/>
          <w:lang w:eastAsia="zh-Hans"/>
        </w:rPr>
        <w:t>。</w:t>
      </w:r>
    </w:p>
    <w:p>
      <w:r>
        <w:drawing>
          <wp:inline distT="0" distB="0" distL="114300" distR="114300">
            <wp:extent cx="5273040" cy="2468245"/>
            <wp:effectExtent l="0" t="0" r="10160" b="2095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1"/>
                    <a:stretch>
                      <a:fillRect/>
                    </a:stretch>
                  </pic:blipFill>
                  <pic:spPr>
                    <a:xfrm>
                      <a:off x="0" y="0"/>
                      <a:ext cx="5273040" cy="2468245"/>
                    </a:xfrm>
                    <a:prstGeom prst="rect">
                      <a:avLst/>
                    </a:prstGeom>
                    <a:noFill/>
                    <a:ln>
                      <a:noFill/>
                    </a:ln>
                  </pic:spPr>
                </pic:pic>
              </a:graphicData>
            </a:graphic>
          </wp:inline>
        </w:drawing>
      </w:r>
    </w:p>
    <w:p/>
    <w:p/>
    <w:p>
      <w:pPr>
        <w:pStyle w:val="3"/>
        <w:numPr>
          <w:ilvl w:val="3"/>
          <w:numId w:val="0"/>
        </w:numPr>
        <w:spacing w:line="360" w:lineRule="auto"/>
        <w:ind w:leftChars="0"/>
        <w:rPr>
          <w:rFonts w:hint="eastAsia"/>
          <w:lang w:val="en-US" w:eastAsia="zh-Hans"/>
        </w:rPr>
      </w:pPr>
      <w:r>
        <w:rPr>
          <w:rFonts w:hint="default"/>
          <w:lang w:eastAsia="zh-Hans"/>
        </w:rPr>
        <w:t>3</w:t>
      </w:r>
      <w:r>
        <w:rPr>
          <w:rFonts w:hint="eastAsia"/>
          <w:lang w:val="en-US" w:eastAsia="zh-Hans"/>
        </w:rPr>
        <w:t>.</w:t>
      </w:r>
      <w:r>
        <w:rPr>
          <w:rFonts w:hint="default"/>
          <w:lang w:eastAsia="zh-Hans"/>
        </w:rPr>
        <w:t>4</w:t>
      </w:r>
      <w:r>
        <w:rPr>
          <w:rFonts w:hint="eastAsia"/>
          <w:lang w:val="en-US" w:eastAsia="zh-Hans"/>
        </w:rPr>
        <w:t>耗材产品维护</w:t>
      </w:r>
    </w:p>
    <w:p>
      <w:pPr>
        <w:ind w:left="10" w:leftChars="0" w:firstLine="420" w:firstLineChars="0"/>
        <w:rPr>
          <w:rFonts w:hint="default"/>
          <w:lang w:eastAsia="zh-Hans"/>
        </w:rPr>
      </w:pPr>
      <w:r>
        <w:rPr>
          <w:rFonts w:hint="eastAsia"/>
          <w:lang w:val="en-US" w:eastAsia="zh-Hans"/>
        </w:rPr>
        <w:t>进入耗材招标模块后点击‘资质库管理’下的‘我的耗材库’功能</w:t>
      </w:r>
      <w:r>
        <w:rPr>
          <w:rFonts w:hint="default"/>
          <w:lang w:eastAsia="zh-Hans"/>
        </w:rPr>
        <w:t>，</w:t>
      </w:r>
      <w:r>
        <w:rPr>
          <w:rFonts w:hint="eastAsia"/>
          <w:lang w:val="en-US" w:eastAsia="zh-Hans"/>
        </w:rPr>
        <w:t>该功能下可以查询到已维护好的不同审核状态的耗材产品信息</w:t>
      </w:r>
      <w:r>
        <w:rPr>
          <w:rFonts w:hint="default"/>
          <w:lang w:eastAsia="zh-Hans"/>
        </w:rPr>
        <w:t>。</w:t>
      </w:r>
    </w:p>
    <w:p>
      <w:r>
        <w:drawing>
          <wp:inline distT="0" distB="0" distL="114300" distR="114300">
            <wp:extent cx="5274310" cy="2446020"/>
            <wp:effectExtent l="0" t="0" r="8890" b="1778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2"/>
                    <a:stretch>
                      <a:fillRect/>
                    </a:stretch>
                  </pic:blipFill>
                  <pic:spPr>
                    <a:xfrm>
                      <a:off x="0" y="0"/>
                      <a:ext cx="5274310" cy="2446020"/>
                    </a:xfrm>
                    <a:prstGeom prst="rect">
                      <a:avLst/>
                    </a:prstGeom>
                    <a:noFill/>
                    <a:ln>
                      <a:noFill/>
                    </a:ln>
                  </pic:spPr>
                </pic:pic>
              </a:graphicData>
            </a:graphic>
          </wp:inline>
        </w:drawing>
      </w:r>
    </w:p>
    <w:p>
      <w:pPr>
        <w:rPr>
          <w:rFonts w:hint="default"/>
          <w:lang w:eastAsia="zh-Hans"/>
        </w:rPr>
      </w:pPr>
      <w:r>
        <w:rPr>
          <w:rFonts w:hint="default"/>
        </w:rPr>
        <w:t xml:space="preserve">   </w:t>
      </w:r>
      <w:r>
        <w:rPr>
          <w:rFonts w:hint="eastAsia"/>
          <w:lang w:val="en-US" w:eastAsia="zh-Hans"/>
        </w:rPr>
        <w:t>维护资质</w:t>
      </w:r>
      <w:r>
        <w:rPr>
          <w:rFonts w:hint="default"/>
          <w:lang w:eastAsia="zh-Hans"/>
        </w:rPr>
        <w:t>，</w:t>
      </w:r>
      <w:r>
        <w:rPr>
          <w:rFonts w:hint="eastAsia"/>
          <w:lang w:val="en-US" w:eastAsia="zh-Hans"/>
        </w:rPr>
        <w:t>在待提交页面</w:t>
      </w:r>
      <w:r>
        <w:rPr>
          <w:rFonts w:hint="default"/>
          <w:lang w:eastAsia="zh-Hans"/>
        </w:rPr>
        <w:t>，</w:t>
      </w:r>
      <w:r>
        <w:rPr>
          <w:rFonts w:hint="eastAsia"/>
          <w:lang w:val="en-US" w:eastAsia="zh-Hans"/>
        </w:rPr>
        <w:t>选择对应需要维护的产品</w:t>
      </w:r>
      <w:r>
        <w:rPr>
          <w:rFonts w:hint="default"/>
          <w:lang w:eastAsia="zh-Hans"/>
        </w:rPr>
        <w:t>，</w:t>
      </w:r>
      <w:r>
        <w:rPr>
          <w:rFonts w:hint="eastAsia"/>
          <w:lang w:val="en-US" w:eastAsia="zh-Hans"/>
        </w:rPr>
        <w:t>点击‘查看’按钮进入产品详情列表</w:t>
      </w:r>
      <w:r>
        <w:rPr>
          <w:rFonts w:hint="default"/>
          <w:lang w:eastAsia="zh-Hans"/>
        </w:rPr>
        <w:t>。</w:t>
      </w:r>
    </w:p>
    <w:p>
      <w:r>
        <w:drawing>
          <wp:inline distT="0" distB="0" distL="114300" distR="114300">
            <wp:extent cx="5261610" cy="2364105"/>
            <wp:effectExtent l="0" t="0" r="21590" b="2349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3"/>
                    <a:stretch>
                      <a:fillRect/>
                    </a:stretch>
                  </pic:blipFill>
                  <pic:spPr>
                    <a:xfrm>
                      <a:off x="0" y="0"/>
                      <a:ext cx="5261610" cy="2364105"/>
                    </a:xfrm>
                    <a:prstGeom prst="rect">
                      <a:avLst/>
                    </a:prstGeom>
                    <a:noFill/>
                    <a:ln>
                      <a:noFill/>
                    </a:ln>
                  </pic:spPr>
                </pic:pic>
              </a:graphicData>
            </a:graphic>
          </wp:inline>
        </w:drawing>
      </w:r>
    </w:p>
    <w:p>
      <w:pPr>
        <w:ind w:left="10" w:leftChars="0" w:firstLine="420" w:firstLineChars="0"/>
        <w:rPr>
          <w:rFonts w:hint="default"/>
          <w:color w:val="FF0000"/>
          <w:lang w:eastAsia="zh-Hans"/>
        </w:rPr>
      </w:pPr>
      <w:r>
        <w:rPr>
          <w:rFonts w:hint="eastAsia"/>
          <w:lang w:val="en-US" w:eastAsia="zh-Hans"/>
        </w:rPr>
        <w:t>点击‘查看’按钮进入产品详情列表后</w:t>
      </w:r>
      <w:r>
        <w:rPr>
          <w:rFonts w:hint="default"/>
          <w:lang w:eastAsia="zh-Hans"/>
        </w:rPr>
        <w:t>，</w:t>
      </w:r>
      <w:r>
        <w:rPr>
          <w:rFonts w:hint="eastAsia"/>
          <w:lang w:val="en-US" w:eastAsia="zh-Hans"/>
        </w:rPr>
        <w:t>提供了单个产品维护信息和批量维护产品信息的功能</w:t>
      </w:r>
      <w:r>
        <w:rPr>
          <w:rFonts w:hint="default"/>
          <w:lang w:eastAsia="zh-Hans"/>
        </w:rPr>
        <w:t>，</w:t>
      </w:r>
      <w:r>
        <w:rPr>
          <w:rFonts w:hint="eastAsia"/>
          <w:lang w:val="en-US" w:eastAsia="zh-Hans"/>
        </w:rPr>
        <w:t>单个产品维护可以点击‘编辑’按钮进入编辑详情页面</w:t>
      </w:r>
      <w:r>
        <w:rPr>
          <w:rFonts w:hint="default"/>
          <w:lang w:eastAsia="zh-Hans"/>
        </w:rPr>
        <w:t>，</w:t>
      </w:r>
      <w:r>
        <w:rPr>
          <w:rFonts w:hint="eastAsia"/>
          <w:lang w:val="en-US" w:eastAsia="zh-Hans"/>
        </w:rPr>
        <w:t>进入后根据实际情况填写完信息后</w:t>
      </w:r>
      <w:r>
        <w:rPr>
          <w:rFonts w:hint="default"/>
          <w:lang w:eastAsia="zh-Hans"/>
        </w:rPr>
        <w:t>，</w:t>
      </w:r>
      <w:r>
        <w:rPr>
          <w:rFonts w:hint="eastAsia"/>
          <w:lang w:val="en-US" w:eastAsia="zh-Hans"/>
        </w:rPr>
        <w:t>点击‘保存’按钮保存已维护的信息</w:t>
      </w:r>
      <w:r>
        <w:rPr>
          <w:rFonts w:hint="default"/>
          <w:lang w:eastAsia="zh-Hans"/>
        </w:rPr>
        <w:t>，</w:t>
      </w:r>
      <w:r>
        <w:rPr>
          <w:rFonts w:hint="eastAsia"/>
          <w:color w:val="FF0000"/>
          <w:lang w:val="en-US" w:eastAsia="zh-Hans"/>
        </w:rPr>
        <w:t>保存后需要在产品详情列表选择已维护的产品后点击‘批量提交’按钮进行提交</w:t>
      </w:r>
      <w:r>
        <w:rPr>
          <w:rFonts w:hint="default"/>
          <w:color w:val="FF0000"/>
          <w:lang w:eastAsia="zh-Hans"/>
        </w:rPr>
        <w:t>，</w:t>
      </w:r>
      <w:r>
        <w:rPr>
          <w:rFonts w:hint="eastAsia"/>
          <w:color w:val="FF0000"/>
          <w:lang w:val="en-US" w:eastAsia="zh-Hans"/>
        </w:rPr>
        <w:t>提交后的产品默认审核通过</w:t>
      </w:r>
      <w:r>
        <w:rPr>
          <w:rFonts w:hint="default"/>
          <w:color w:val="FF0000"/>
          <w:lang w:eastAsia="zh-Hans"/>
        </w:rPr>
        <w:t>。</w:t>
      </w:r>
    </w:p>
    <w:p>
      <w:r>
        <w:drawing>
          <wp:inline distT="0" distB="0" distL="114300" distR="114300">
            <wp:extent cx="5271135" cy="2458085"/>
            <wp:effectExtent l="0" t="0" r="1206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1135" cy="2458085"/>
                    </a:xfrm>
                    <a:prstGeom prst="rect">
                      <a:avLst/>
                    </a:prstGeom>
                    <a:noFill/>
                    <a:ln>
                      <a:noFill/>
                    </a:ln>
                  </pic:spPr>
                </pic:pic>
              </a:graphicData>
            </a:graphic>
          </wp:inline>
        </w:drawing>
      </w:r>
    </w:p>
    <w:p>
      <w:r>
        <w:drawing>
          <wp:inline distT="0" distB="0" distL="114300" distR="114300">
            <wp:extent cx="5271770" cy="2472055"/>
            <wp:effectExtent l="0" t="0" r="11430"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5271770" cy="2472055"/>
                    </a:xfrm>
                    <a:prstGeom prst="rect">
                      <a:avLst/>
                    </a:prstGeom>
                    <a:noFill/>
                    <a:ln>
                      <a:noFill/>
                    </a:ln>
                  </pic:spPr>
                </pic:pic>
              </a:graphicData>
            </a:graphic>
          </wp:inline>
        </w:drawing>
      </w:r>
    </w:p>
    <w:p>
      <w:pPr>
        <w:ind w:left="10" w:leftChars="0" w:firstLine="420" w:firstLineChars="0"/>
        <w:rPr>
          <w:rFonts w:hint="default"/>
          <w:color w:val="FF0000"/>
          <w:lang w:eastAsia="zh-Hans"/>
        </w:rPr>
      </w:pPr>
      <w:r>
        <w:rPr>
          <w:rFonts w:hint="eastAsia"/>
          <w:lang w:val="en-US" w:eastAsia="zh-Hans"/>
        </w:rPr>
        <w:t>批量维护功能</w:t>
      </w:r>
      <w:r>
        <w:rPr>
          <w:rFonts w:hint="default"/>
          <w:lang w:eastAsia="zh-Hans"/>
        </w:rPr>
        <w:t>，</w:t>
      </w:r>
      <w:r>
        <w:rPr>
          <w:rFonts w:hint="eastAsia"/>
          <w:lang w:val="en-US" w:eastAsia="zh-Hans"/>
        </w:rPr>
        <w:t>在产品详情列表页面根据实际情况批量选择好产品后</w:t>
      </w:r>
      <w:r>
        <w:rPr>
          <w:rFonts w:hint="default"/>
          <w:lang w:eastAsia="zh-Hans"/>
        </w:rPr>
        <w:t>，</w:t>
      </w:r>
      <w:r>
        <w:rPr>
          <w:rFonts w:hint="eastAsia"/>
          <w:lang w:val="en-US" w:eastAsia="zh-Hans"/>
        </w:rPr>
        <w:t>点击‘批量维护产品资质’按钮</w:t>
      </w:r>
      <w:r>
        <w:rPr>
          <w:rFonts w:hint="default"/>
          <w:lang w:eastAsia="zh-Hans"/>
        </w:rPr>
        <w:t>，</w:t>
      </w:r>
      <w:r>
        <w:rPr>
          <w:rFonts w:hint="eastAsia"/>
          <w:lang w:val="en-US" w:eastAsia="zh-Hans"/>
        </w:rPr>
        <w:t>点击按钮后弹窗资质弹窗</w:t>
      </w:r>
      <w:r>
        <w:rPr>
          <w:rFonts w:hint="default"/>
          <w:lang w:eastAsia="zh-Hans"/>
        </w:rPr>
        <w:t>，</w:t>
      </w:r>
      <w:r>
        <w:rPr>
          <w:rFonts w:hint="eastAsia"/>
          <w:lang w:val="en-US" w:eastAsia="zh-Hans"/>
        </w:rPr>
        <w:t>维护完成后点击‘确定’按钮进行保存</w:t>
      </w:r>
      <w:r>
        <w:rPr>
          <w:rFonts w:hint="default"/>
          <w:lang w:eastAsia="zh-Hans"/>
        </w:rPr>
        <w:t>，</w:t>
      </w:r>
      <w:r>
        <w:rPr>
          <w:rFonts w:hint="eastAsia"/>
          <w:color w:val="FF0000"/>
          <w:lang w:val="en-US" w:eastAsia="zh-Hans"/>
        </w:rPr>
        <w:t>保存后需要在产品详情列表选择已维护的产品后点击‘批量提交’按钮进行提交</w:t>
      </w:r>
      <w:r>
        <w:rPr>
          <w:rFonts w:hint="default"/>
          <w:color w:val="FF0000"/>
          <w:lang w:eastAsia="zh-Hans"/>
        </w:rPr>
        <w:t>，</w:t>
      </w:r>
      <w:r>
        <w:rPr>
          <w:rFonts w:hint="eastAsia"/>
          <w:color w:val="FF0000"/>
          <w:lang w:val="en-US" w:eastAsia="zh-Hans"/>
        </w:rPr>
        <w:t>提交后的产品默认审核通过</w:t>
      </w:r>
      <w:r>
        <w:rPr>
          <w:rFonts w:hint="default"/>
          <w:color w:val="FF0000"/>
          <w:lang w:eastAsia="zh-Hans"/>
        </w:rPr>
        <w:t>。</w:t>
      </w:r>
    </w:p>
    <w:p>
      <w:r>
        <w:drawing>
          <wp:inline distT="0" distB="0" distL="114300" distR="114300">
            <wp:extent cx="5266690" cy="2459990"/>
            <wp:effectExtent l="0" t="0" r="1651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5266690" cy="2459990"/>
                    </a:xfrm>
                    <a:prstGeom prst="rect">
                      <a:avLst/>
                    </a:prstGeom>
                    <a:noFill/>
                    <a:ln>
                      <a:noFill/>
                    </a:ln>
                  </pic:spPr>
                </pic:pic>
              </a:graphicData>
            </a:graphic>
          </wp:inline>
        </w:drawing>
      </w:r>
    </w:p>
    <w:p>
      <w:pPr>
        <w:ind w:left="10" w:leftChars="0" w:firstLine="420" w:firstLineChars="0"/>
        <w:rPr>
          <w:rFonts w:hint="default"/>
          <w:color w:val="FF0000"/>
          <w:lang w:eastAsia="zh-Hans"/>
        </w:rPr>
      </w:pPr>
      <w:r>
        <w:rPr>
          <w:rFonts w:hint="eastAsia"/>
          <w:color w:val="FF0000"/>
          <w:lang w:val="en-US" w:eastAsia="zh-Hans"/>
        </w:rPr>
        <w:t>注意</w:t>
      </w:r>
      <w:r>
        <w:rPr>
          <w:rFonts w:hint="default"/>
          <w:color w:val="FF0000"/>
          <w:lang w:eastAsia="zh-Hans"/>
        </w:rPr>
        <w:t>：</w:t>
      </w:r>
      <w:r>
        <w:rPr>
          <w:rFonts w:hint="eastAsia"/>
          <w:color w:val="FF0000"/>
          <w:lang w:val="en-US" w:eastAsia="zh-Hans"/>
        </w:rPr>
        <w:t>已维护的产品需要进行提交</w:t>
      </w:r>
      <w:r>
        <w:rPr>
          <w:rFonts w:hint="default"/>
          <w:color w:val="FF0000"/>
          <w:lang w:eastAsia="zh-Hans"/>
        </w:rPr>
        <w:t>，</w:t>
      </w:r>
      <w:r>
        <w:rPr>
          <w:rFonts w:hint="eastAsia"/>
          <w:color w:val="FF0000"/>
          <w:lang w:val="en-US" w:eastAsia="zh-Hans"/>
        </w:rPr>
        <w:t>提交后的产品默认审核通过</w:t>
      </w:r>
      <w:r>
        <w:rPr>
          <w:rFonts w:hint="default"/>
          <w:color w:val="FF0000"/>
          <w:lang w:eastAsia="zh-Hans"/>
        </w:rPr>
        <w:t>，</w:t>
      </w:r>
      <w:r>
        <w:rPr>
          <w:rFonts w:hint="eastAsia"/>
          <w:color w:val="FF0000"/>
          <w:lang w:val="en-US" w:eastAsia="zh-Hans"/>
        </w:rPr>
        <w:t>未提交的产品不能进行阳光采购申报流程</w:t>
      </w:r>
      <w:r>
        <w:rPr>
          <w:rFonts w:hint="default"/>
          <w:color w:val="FF0000"/>
          <w:lang w:eastAsia="zh-Hans"/>
        </w:rPr>
        <w:t>。</w:t>
      </w:r>
    </w:p>
    <w:p>
      <w:pPr>
        <w:ind w:left="10" w:leftChars="0" w:firstLine="420" w:firstLineChars="0"/>
        <w:rPr>
          <w:rFonts w:hint="default" w:eastAsia="宋体"/>
          <w:lang w:val="en-US" w:eastAsia="zh-Hans"/>
        </w:rPr>
      </w:pPr>
    </w:p>
    <w:p>
      <w:pPr>
        <w:rPr>
          <w:rFonts w:hint="default"/>
          <w:lang w:eastAsia="zh-Hans"/>
        </w:rPr>
      </w:pPr>
    </w:p>
    <w:p>
      <w:pPr>
        <w:pStyle w:val="3"/>
        <w:numPr>
          <w:ilvl w:val="3"/>
          <w:numId w:val="0"/>
        </w:numPr>
        <w:spacing w:line="360" w:lineRule="auto"/>
        <w:ind w:leftChars="0"/>
        <w:rPr>
          <w:rFonts w:hint="eastAsia"/>
          <w:lang w:val="en-US" w:eastAsia="zh-Hans"/>
        </w:rPr>
      </w:pPr>
      <w:r>
        <w:rPr>
          <w:rFonts w:hint="default"/>
          <w:lang w:eastAsia="zh-Hans"/>
        </w:rPr>
        <w:t>3</w:t>
      </w:r>
      <w:r>
        <w:rPr>
          <w:rFonts w:hint="eastAsia"/>
          <w:lang w:val="en-US" w:eastAsia="zh-Hans"/>
        </w:rPr>
        <w:t>.</w:t>
      </w:r>
      <w:r>
        <w:rPr>
          <w:rFonts w:hint="default"/>
          <w:lang w:eastAsia="zh-Hans"/>
        </w:rPr>
        <w:t>5</w:t>
      </w:r>
      <w:r>
        <w:rPr>
          <w:rFonts w:hint="eastAsia"/>
          <w:lang w:val="en-US" w:eastAsia="zh-Hans"/>
        </w:rPr>
        <w:t>阳光挂网报价</w:t>
      </w:r>
    </w:p>
    <w:p>
      <w:pPr>
        <w:ind w:left="10" w:leftChars="0" w:firstLine="420" w:firstLineChars="0"/>
        <w:rPr>
          <w:rFonts w:hint="default"/>
          <w:lang w:eastAsia="zh-Hans"/>
        </w:rPr>
      </w:pPr>
      <w:r>
        <w:rPr>
          <w:rFonts w:hint="eastAsia"/>
          <w:lang w:val="en-US" w:eastAsia="zh-Hans"/>
        </w:rPr>
        <w:t>进入耗材招标模块后点击‘阳光挂网管理’下的‘阳光挂网报价’功能</w:t>
      </w:r>
      <w:r>
        <w:rPr>
          <w:rFonts w:hint="default"/>
          <w:lang w:eastAsia="zh-Hans"/>
        </w:rPr>
        <w:t>，</w:t>
      </w:r>
      <w:r>
        <w:rPr>
          <w:rFonts w:hint="eastAsia"/>
          <w:lang w:val="en-US" w:eastAsia="zh-Hans"/>
        </w:rPr>
        <w:t>该功能下可以查询到已维护并审核通过的产品分类</w:t>
      </w:r>
      <w:r>
        <w:rPr>
          <w:rFonts w:hint="default"/>
          <w:lang w:eastAsia="zh-Hans"/>
        </w:rPr>
        <w:t>，</w:t>
      </w:r>
      <w:r>
        <w:rPr>
          <w:rFonts w:hint="eastAsia"/>
          <w:lang w:val="en-US" w:eastAsia="zh-Hans"/>
        </w:rPr>
        <w:t>点击‘进入报价’按钮</w:t>
      </w:r>
      <w:r>
        <w:rPr>
          <w:rFonts w:hint="default"/>
          <w:lang w:eastAsia="zh-Hans"/>
        </w:rPr>
        <w:t>，</w:t>
      </w:r>
      <w:r>
        <w:rPr>
          <w:rFonts w:hint="eastAsia"/>
          <w:lang w:val="en-US" w:eastAsia="zh-Hans"/>
        </w:rPr>
        <w:t>进入到报价详情页面</w:t>
      </w:r>
      <w:r>
        <w:rPr>
          <w:rFonts w:hint="default"/>
          <w:lang w:eastAsia="zh-Hans"/>
        </w:rPr>
        <w:t>。</w:t>
      </w:r>
    </w:p>
    <w:p>
      <w:r>
        <w:drawing>
          <wp:inline distT="0" distB="0" distL="114300" distR="114300">
            <wp:extent cx="5267960" cy="2470150"/>
            <wp:effectExtent l="0" t="0" r="15240" b="190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5267960" cy="2470150"/>
                    </a:xfrm>
                    <a:prstGeom prst="rect">
                      <a:avLst/>
                    </a:prstGeom>
                    <a:noFill/>
                    <a:ln>
                      <a:noFill/>
                    </a:ln>
                  </pic:spPr>
                </pic:pic>
              </a:graphicData>
            </a:graphic>
          </wp:inline>
        </w:drawing>
      </w:r>
    </w:p>
    <w:p/>
    <w:p/>
    <w:p>
      <w:pPr>
        <w:ind w:left="10" w:leftChars="0" w:firstLine="420" w:firstLineChars="0"/>
        <w:rPr>
          <w:rFonts w:hint="default" w:eastAsia="宋体"/>
          <w:lang w:eastAsia="zh-Hans"/>
        </w:rPr>
      </w:pPr>
      <w:r>
        <w:rPr>
          <w:rFonts w:hint="eastAsia"/>
          <w:lang w:val="en-US" w:eastAsia="zh-Hans"/>
        </w:rPr>
        <w:t>进入报价详情列表后</w:t>
      </w:r>
      <w:r>
        <w:rPr>
          <w:rFonts w:hint="default"/>
          <w:lang w:eastAsia="zh-Hans"/>
        </w:rPr>
        <w:t>，</w:t>
      </w:r>
      <w:r>
        <w:rPr>
          <w:rFonts w:hint="eastAsia"/>
          <w:lang w:val="en-US" w:eastAsia="zh-Hans"/>
        </w:rPr>
        <w:t>系统提供了单个产品报价和批量报价两种报价方式</w:t>
      </w:r>
      <w:r>
        <w:rPr>
          <w:rFonts w:hint="default"/>
          <w:lang w:eastAsia="zh-Hans"/>
        </w:rPr>
        <w:t>，</w:t>
      </w:r>
      <w:r>
        <w:rPr>
          <w:rFonts w:hint="eastAsia"/>
          <w:lang w:val="en-US" w:eastAsia="zh-Hans"/>
        </w:rPr>
        <w:t>两种方式都需要维护相关信息</w:t>
      </w:r>
      <w:r>
        <w:rPr>
          <w:rFonts w:hint="default"/>
          <w:lang w:eastAsia="zh-Hans"/>
        </w:rPr>
        <w:t>。</w:t>
      </w:r>
    </w:p>
    <w:p/>
    <w:p>
      <w:r>
        <w:drawing>
          <wp:inline distT="0" distB="0" distL="114300" distR="114300">
            <wp:extent cx="5266055" cy="2723515"/>
            <wp:effectExtent l="0" t="0" r="17145" b="196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5266055" cy="2723515"/>
                    </a:xfrm>
                    <a:prstGeom prst="rect">
                      <a:avLst/>
                    </a:prstGeom>
                    <a:noFill/>
                    <a:ln>
                      <a:noFill/>
                    </a:ln>
                  </pic:spPr>
                </pic:pic>
              </a:graphicData>
            </a:graphic>
          </wp:inline>
        </w:drawing>
      </w:r>
    </w:p>
    <w:p>
      <w:pPr>
        <w:ind w:left="10" w:leftChars="0" w:firstLine="420" w:firstLineChars="0"/>
        <w:rPr>
          <w:rFonts w:hint="default"/>
          <w:color w:val="FF0000"/>
          <w:lang w:eastAsia="zh-Hans"/>
        </w:rPr>
      </w:pPr>
      <w:r>
        <w:rPr>
          <w:rFonts w:hint="eastAsia"/>
          <w:color w:val="FF0000"/>
          <w:lang w:val="en-US" w:eastAsia="zh-Hans"/>
        </w:rPr>
        <w:t>注意</w:t>
      </w:r>
      <w:r>
        <w:rPr>
          <w:rFonts w:hint="default"/>
          <w:color w:val="FF0000"/>
          <w:lang w:eastAsia="zh-Hans"/>
        </w:rPr>
        <w:t>：</w:t>
      </w:r>
    </w:p>
    <w:p>
      <w:pPr>
        <w:numPr>
          <w:ilvl w:val="0"/>
          <w:numId w:val="2"/>
        </w:numPr>
        <w:ind w:left="430" w:leftChars="0" w:firstLine="420" w:firstLineChars="0"/>
        <w:rPr>
          <w:rFonts w:hint="eastAsia"/>
          <w:color w:val="FF0000"/>
          <w:lang w:val="en-US" w:eastAsia="zh-Hans"/>
        </w:rPr>
      </w:pPr>
      <w:r>
        <w:rPr>
          <w:rFonts w:hint="eastAsia"/>
          <w:color w:val="FF0000"/>
          <w:lang w:val="en-US" w:eastAsia="zh-Hans"/>
        </w:rPr>
        <w:t>批量维护的产品挂网申请表应包含所有产品信息</w:t>
      </w:r>
      <w:r>
        <w:rPr>
          <w:rFonts w:hint="default"/>
          <w:color w:val="FF0000"/>
          <w:lang w:eastAsia="zh-Hans"/>
        </w:rPr>
        <w:t>，</w:t>
      </w:r>
      <w:r>
        <w:rPr>
          <w:rFonts w:hint="eastAsia"/>
          <w:color w:val="FF0000"/>
          <w:lang w:val="en-US" w:eastAsia="zh-Hans"/>
        </w:rPr>
        <w:t>单个产品的可以仅包含单个产品</w:t>
      </w:r>
      <w:r>
        <w:rPr>
          <w:rFonts w:hint="default"/>
          <w:color w:val="FF0000"/>
          <w:lang w:eastAsia="zh-Hans"/>
        </w:rPr>
        <w:t>，</w:t>
      </w:r>
      <w:r>
        <w:rPr>
          <w:rFonts w:hint="eastAsia"/>
          <w:color w:val="FF0000"/>
          <w:lang w:val="en-US" w:eastAsia="zh-Hans"/>
        </w:rPr>
        <w:t>也可以包含多个产品</w:t>
      </w:r>
      <w:r>
        <w:rPr>
          <w:rFonts w:hint="default"/>
          <w:color w:val="FF0000"/>
          <w:lang w:eastAsia="zh-Hans"/>
        </w:rPr>
        <w:t>。</w:t>
      </w:r>
    </w:p>
    <w:p>
      <w:pPr>
        <w:numPr>
          <w:ilvl w:val="0"/>
          <w:numId w:val="2"/>
        </w:numPr>
        <w:ind w:left="430" w:leftChars="0" w:firstLine="420" w:firstLineChars="0"/>
        <w:rPr>
          <w:rFonts w:hint="default"/>
          <w:color w:val="FF0000"/>
          <w:lang w:val="en-US" w:eastAsia="zh-Hans"/>
        </w:rPr>
      </w:pPr>
      <w:r>
        <w:rPr>
          <w:rFonts w:hint="eastAsia"/>
          <w:color w:val="FF0000"/>
          <w:lang w:val="en-US" w:eastAsia="zh-Hans"/>
        </w:rPr>
        <w:t>产品维护完价格信息后需要提交报价</w:t>
      </w:r>
      <w:r>
        <w:rPr>
          <w:rFonts w:hint="default"/>
          <w:color w:val="FF0000"/>
          <w:lang w:eastAsia="zh-Hans"/>
        </w:rPr>
        <w:t>，</w:t>
      </w:r>
      <w:r>
        <w:rPr>
          <w:rFonts w:hint="eastAsia"/>
          <w:color w:val="FF0000"/>
          <w:lang w:val="en-US" w:eastAsia="zh-Hans"/>
        </w:rPr>
        <w:t>否则经办单位不会审核</w:t>
      </w:r>
      <w:r>
        <w:rPr>
          <w:rFonts w:hint="default"/>
          <w:color w:val="FF0000"/>
          <w:lang w:eastAsia="zh-Hans"/>
        </w:rPr>
        <w:t>。</w:t>
      </w:r>
    </w:p>
    <w:p>
      <w:pPr>
        <w:numPr>
          <w:ilvl w:val="0"/>
          <w:numId w:val="2"/>
        </w:numPr>
        <w:ind w:left="430" w:leftChars="0" w:firstLine="420" w:firstLineChars="0"/>
        <w:rPr>
          <w:rFonts w:hint="default"/>
          <w:color w:val="FF0000"/>
          <w:lang w:val="en-US" w:eastAsia="zh-Hans"/>
        </w:rPr>
      </w:pPr>
      <w:r>
        <w:rPr>
          <w:rFonts w:hint="eastAsia"/>
          <w:color w:val="FF0000"/>
          <w:lang w:val="en-US" w:eastAsia="zh-Hans"/>
        </w:rPr>
        <w:t>未审核前可以撤回报价</w:t>
      </w:r>
      <w:r>
        <w:rPr>
          <w:rFonts w:hint="default"/>
          <w:color w:val="FF0000"/>
          <w:lang w:eastAsia="zh-Hans"/>
        </w:rPr>
        <w:t>，</w:t>
      </w:r>
      <w:r>
        <w:rPr>
          <w:rFonts w:hint="eastAsia"/>
          <w:color w:val="FF0000"/>
          <w:lang w:val="en-US" w:eastAsia="zh-Hans"/>
        </w:rPr>
        <w:t>重新维护价格信息</w:t>
      </w:r>
      <w:r>
        <w:rPr>
          <w:rFonts w:hint="default"/>
          <w:color w:val="FF0000"/>
          <w:lang w:eastAsia="zh-Hans"/>
        </w:rPr>
        <w:t>。</w:t>
      </w:r>
    </w:p>
    <w:p>
      <w:pPr>
        <w:numPr>
          <w:ilvl w:val="0"/>
          <w:numId w:val="2"/>
        </w:numPr>
        <w:ind w:left="430" w:leftChars="0" w:firstLine="420" w:firstLineChars="0"/>
        <w:rPr>
          <w:rFonts w:hint="default"/>
          <w:color w:val="FF0000"/>
          <w:lang w:eastAsia="zh-Hans"/>
        </w:rPr>
      </w:pPr>
      <w:r>
        <w:rPr>
          <w:rFonts w:hint="eastAsia"/>
          <w:color w:val="FF0000"/>
          <w:lang w:val="en-US" w:eastAsia="zh-Hans"/>
        </w:rPr>
        <w:t>报价有时间期限</w:t>
      </w:r>
      <w:r>
        <w:rPr>
          <w:rFonts w:hint="default"/>
          <w:color w:val="FF0000"/>
          <w:lang w:eastAsia="zh-Hans"/>
        </w:rPr>
        <w:t>，</w:t>
      </w:r>
      <w:r>
        <w:rPr>
          <w:rFonts w:hint="eastAsia"/>
          <w:color w:val="FF0000"/>
          <w:lang w:val="en-US" w:eastAsia="zh-Hans"/>
        </w:rPr>
        <w:t>具体以经办单位通知为准</w:t>
      </w:r>
      <w:r>
        <w:rPr>
          <w:rFonts w:hint="default"/>
          <w:color w:val="FF0000"/>
          <w:lang w:eastAsia="zh-Hans"/>
        </w:rPr>
        <w:t>。</w:t>
      </w:r>
    </w:p>
    <w:p>
      <w:pPr>
        <w:numPr>
          <w:numId w:val="0"/>
        </w:numPr>
        <w:rPr>
          <w:rFonts w:hint="default"/>
          <w:color w:val="FF0000"/>
          <w:lang w:eastAsia="zh-Hans"/>
        </w:rPr>
      </w:pPr>
    </w:p>
    <w:p>
      <w:pPr>
        <w:pStyle w:val="3"/>
        <w:numPr>
          <w:ilvl w:val="3"/>
          <w:numId w:val="0"/>
        </w:numPr>
        <w:spacing w:line="360" w:lineRule="auto"/>
        <w:ind w:leftChars="0"/>
        <w:rPr>
          <w:rFonts w:hint="eastAsia"/>
          <w:color w:val="000000" w:themeColor="text1"/>
          <w:lang w:val="en-US" w:eastAsia="zh-Hans"/>
          <w14:textFill>
            <w14:solidFill>
              <w14:schemeClr w14:val="tx1"/>
            </w14:solidFill>
          </w14:textFill>
        </w:rPr>
      </w:pPr>
      <w:r>
        <w:rPr>
          <w:rFonts w:hint="default"/>
          <w:color w:val="000000" w:themeColor="text1"/>
          <w:lang w:eastAsia="zh-Hans"/>
          <w14:textFill>
            <w14:solidFill>
              <w14:schemeClr w14:val="tx1"/>
            </w14:solidFill>
          </w14:textFill>
        </w:rPr>
        <w:t>3</w:t>
      </w:r>
      <w:r>
        <w:rPr>
          <w:rFonts w:hint="eastAsia"/>
          <w:color w:val="000000" w:themeColor="text1"/>
          <w:lang w:val="en-US" w:eastAsia="zh-Hans"/>
          <w14:textFill>
            <w14:solidFill>
              <w14:schemeClr w14:val="tx1"/>
            </w14:solidFill>
          </w14:textFill>
        </w:rPr>
        <w:t>.</w:t>
      </w:r>
      <w:r>
        <w:rPr>
          <w:rFonts w:hint="default"/>
          <w:color w:val="000000" w:themeColor="text1"/>
          <w:lang w:eastAsia="zh-Hans"/>
          <w14:textFill>
            <w14:solidFill>
              <w14:schemeClr w14:val="tx1"/>
            </w14:solidFill>
          </w14:textFill>
        </w:rPr>
        <w:t>6</w:t>
      </w:r>
      <w:r>
        <w:rPr>
          <w:rFonts w:hint="eastAsia"/>
          <w:color w:val="000000" w:themeColor="text1"/>
          <w:lang w:val="en-US" w:eastAsia="zh-Hans"/>
          <w14:textFill>
            <w14:solidFill>
              <w14:schemeClr w14:val="tx1"/>
            </w14:solidFill>
          </w14:textFill>
        </w:rPr>
        <w:t>阳光挂网公示</w:t>
      </w:r>
    </w:p>
    <w:p>
      <w:pPr>
        <w:ind w:left="10" w:leftChars="0" w:firstLine="420" w:firstLineChars="0"/>
        <w:rPr>
          <w:rFonts w:hint="default"/>
          <w:lang w:eastAsia="zh-Hans"/>
        </w:rPr>
      </w:pPr>
      <w:r>
        <w:rPr>
          <w:rFonts w:hint="eastAsia"/>
          <w:lang w:val="en-US" w:eastAsia="zh-Hans"/>
        </w:rPr>
        <w:t>进入耗材招标模块后点击‘阳光挂网管理’下的‘耗材阳光挂网公示’功能</w:t>
      </w:r>
      <w:r>
        <w:rPr>
          <w:rFonts w:hint="default"/>
          <w:lang w:eastAsia="zh-Hans"/>
        </w:rPr>
        <w:t>，</w:t>
      </w:r>
      <w:r>
        <w:rPr>
          <w:rFonts w:hint="eastAsia"/>
          <w:lang w:val="en-US" w:eastAsia="zh-Hans"/>
        </w:rPr>
        <w:t>该功能下可以查询到已公示的产品</w:t>
      </w:r>
      <w:r>
        <w:rPr>
          <w:rFonts w:hint="default"/>
          <w:lang w:eastAsia="zh-Hans"/>
        </w:rPr>
        <w:t>。</w:t>
      </w:r>
    </w:p>
    <w:p>
      <w:r>
        <w:drawing>
          <wp:inline distT="0" distB="0" distL="114300" distR="114300">
            <wp:extent cx="5267960" cy="2461260"/>
            <wp:effectExtent l="0" t="0" r="15240" b="254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9"/>
                    <a:stretch>
                      <a:fillRect/>
                    </a:stretch>
                  </pic:blipFill>
                  <pic:spPr>
                    <a:xfrm>
                      <a:off x="0" y="0"/>
                      <a:ext cx="5267960" cy="2461260"/>
                    </a:xfrm>
                    <a:prstGeom prst="rect">
                      <a:avLst/>
                    </a:prstGeom>
                    <a:noFill/>
                    <a:ln>
                      <a:noFill/>
                    </a:ln>
                  </pic:spPr>
                </pic:pic>
              </a:graphicData>
            </a:graphic>
          </wp:inline>
        </w:drawing>
      </w:r>
    </w:p>
    <w:p>
      <w:pPr>
        <w:pStyle w:val="3"/>
        <w:numPr>
          <w:ilvl w:val="3"/>
          <w:numId w:val="0"/>
        </w:numPr>
        <w:spacing w:line="360" w:lineRule="auto"/>
        <w:ind w:leftChars="0"/>
        <w:rPr>
          <w:rFonts w:hint="eastAsia"/>
          <w:lang w:val="en-US" w:eastAsia="zh-Hans"/>
        </w:rPr>
      </w:pPr>
      <w:r>
        <w:rPr>
          <w:rFonts w:hint="default"/>
          <w:lang w:eastAsia="zh-Hans"/>
        </w:rPr>
        <w:t>3</w:t>
      </w:r>
      <w:r>
        <w:rPr>
          <w:rFonts w:hint="eastAsia"/>
          <w:lang w:val="en-US" w:eastAsia="zh-Hans"/>
        </w:rPr>
        <w:t>.</w:t>
      </w:r>
      <w:r>
        <w:rPr>
          <w:rFonts w:hint="default"/>
          <w:lang w:eastAsia="zh-Hans"/>
        </w:rPr>
        <w:t>7</w:t>
      </w:r>
      <w:r>
        <w:rPr>
          <w:rFonts w:hint="eastAsia"/>
          <w:lang w:val="en-US" w:eastAsia="zh-Hans"/>
        </w:rPr>
        <w:t>阳光挂网质疑</w:t>
      </w:r>
    </w:p>
    <w:p>
      <w:pPr>
        <w:ind w:left="10" w:leftChars="0" w:firstLine="420" w:firstLineChars="0"/>
        <w:rPr>
          <w:rFonts w:hint="default"/>
          <w:lang w:eastAsia="zh-Hans"/>
        </w:rPr>
      </w:pPr>
      <w:r>
        <w:rPr>
          <w:rFonts w:hint="eastAsia"/>
          <w:lang w:val="en-US" w:eastAsia="zh-Hans"/>
        </w:rPr>
        <w:t>进入耗材招标模块后点击‘阳光挂网管理’下的‘阳光挂网质疑’功能</w:t>
      </w:r>
      <w:r>
        <w:rPr>
          <w:rFonts w:hint="default"/>
          <w:lang w:eastAsia="zh-Hans"/>
        </w:rPr>
        <w:t>，</w:t>
      </w:r>
      <w:r>
        <w:rPr>
          <w:rFonts w:hint="eastAsia"/>
          <w:lang w:val="en-US" w:eastAsia="zh-Hans"/>
        </w:rPr>
        <w:t>该功能下可以查询到已公示的产品</w:t>
      </w:r>
      <w:r>
        <w:rPr>
          <w:rFonts w:hint="default"/>
          <w:lang w:eastAsia="zh-Hans"/>
        </w:rPr>
        <w:t>，</w:t>
      </w:r>
      <w:r>
        <w:rPr>
          <w:rFonts w:hint="eastAsia"/>
          <w:lang w:val="en-US" w:eastAsia="zh-Hans"/>
        </w:rPr>
        <w:t>非本企业产品可以进行质疑操作</w:t>
      </w:r>
      <w:r>
        <w:rPr>
          <w:rFonts w:hint="default"/>
          <w:lang w:eastAsia="zh-Hans"/>
        </w:rPr>
        <w:t>，</w:t>
      </w:r>
      <w:r>
        <w:rPr>
          <w:rFonts w:hint="eastAsia"/>
          <w:lang w:val="en-US" w:eastAsia="zh-Hans"/>
        </w:rPr>
        <w:t>点击‘质疑’按钮进入质疑详情页面</w:t>
      </w:r>
      <w:r>
        <w:rPr>
          <w:rFonts w:hint="default"/>
          <w:lang w:eastAsia="zh-Hans"/>
        </w:rPr>
        <w:t>，</w:t>
      </w:r>
      <w:r>
        <w:rPr>
          <w:rFonts w:hint="eastAsia"/>
          <w:lang w:val="en-US" w:eastAsia="zh-Hans"/>
        </w:rPr>
        <w:t>根据实际情况填写相关质疑信息后点击‘立即质疑’按钮进行产品质疑</w:t>
      </w:r>
      <w:r>
        <w:rPr>
          <w:rFonts w:hint="default"/>
          <w:lang w:eastAsia="zh-Hans"/>
        </w:rPr>
        <w:t>。</w:t>
      </w:r>
    </w:p>
    <w:p>
      <w:pPr>
        <w:ind w:left="0" w:leftChars="0" w:firstLine="0" w:firstLineChars="0"/>
      </w:pPr>
      <w:r>
        <w:drawing>
          <wp:inline distT="0" distB="0" distL="114300" distR="114300">
            <wp:extent cx="5267960" cy="1565910"/>
            <wp:effectExtent l="0" t="0" r="15240" b="889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0"/>
                    <a:stretch>
                      <a:fillRect/>
                    </a:stretch>
                  </pic:blipFill>
                  <pic:spPr>
                    <a:xfrm>
                      <a:off x="0" y="0"/>
                      <a:ext cx="5267960" cy="1565910"/>
                    </a:xfrm>
                    <a:prstGeom prst="rect">
                      <a:avLst/>
                    </a:prstGeom>
                    <a:noFill/>
                    <a:ln>
                      <a:noFill/>
                    </a:ln>
                  </pic:spPr>
                </pic:pic>
              </a:graphicData>
            </a:graphic>
          </wp:inline>
        </w:drawing>
      </w:r>
    </w:p>
    <w:p>
      <w:pPr>
        <w:ind w:left="0" w:leftChars="0" w:firstLine="0" w:firstLineChars="0"/>
      </w:pPr>
      <w:r>
        <w:drawing>
          <wp:inline distT="0" distB="0" distL="114300" distR="114300">
            <wp:extent cx="5272405" cy="2657475"/>
            <wp:effectExtent l="0" t="0" r="10795" b="952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1"/>
                    <a:stretch>
                      <a:fillRect/>
                    </a:stretch>
                  </pic:blipFill>
                  <pic:spPr>
                    <a:xfrm>
                      <a:off x="0" y="0"/>
                      <a:ext cx="5272405" cy="2657475"/>
                    </a:xfrm>
                    <a:prstGeom prst="rect">
                      <a:avLst/>
                    </a:prstGeom>
                    <a:noFill/>
                    <a:ln>
                      <a:noFill/>
                    </a:ln>
                  </pic:spPr>
                </pic:pic>
              </a:graphicData>
            </a:graphic>
          </wp:inline>
        </w:drawing>
      </w:r>
    </w:p>
    <w:p>
      <w:pPr>
        <w:ind w:left="0" w:leftChars="0" w:firstLine="0" w:firstLineChars="0"/>
      </w:pPr>
    </w:p>
    <w:p>
      <w:pPr>
        <w:pStyle w:val="3"/>
        <w:numPr>
          <w:ilvl w:val="3"/>
          <w:numId w:val="0"/>
        </w:numPr>
        <w:spacing w:line="360" w:lineRule="auto"/>
        <w:ind w:left="0" w:leftChars="0" w:firstLine="0" w:firstLineChars="0"/>
        <w:rPr>
          <w:rFonts w:hint="eastAsia"/>
          <w:lang w:val="en-US" w:eastAsia="zh-Hans"/>
        </w:rPr>
      </w:pPr>
      <w:r>
        <w:rPr>
          <w:rFonts w:hint="default"/>
          <w:lang w:eastAsia="zh-Hans"/>
        </w:rPr>
        <w:t>3.8</w:t>
      </w:r>
      <w:r>
        <w:rPr>
          <w:rFonts w:hint="eastAsia"/>
          <w:lang w:val="en-US" w:eastAsia="zh-Hans"/>
        </w:rPr>
        <w:t>阳光挂网澄清</w:t>
      </w:r>
    </w:p>
    <w:p>
      <w:pPr>
        <w:ind w:left="10" w:leftChars="0" w:firstLine="420" w:firstLineChars="0"/>
        <w:rPr>
          <w:rFonts w:hint="default"/>
          <w:lang w:eastAsia="zh-Hans"/>
        </w:rPr>
      </w:pPr>
      <w:r>
        <w:rPr>
          <w:rFonts w:hint="eastAsia"/>
          <w:lang w:val="en-US" w:eastAsia="zh-Hans"/>
        </w:rPr>
        <w:t>进入耗材招标模块后点击‘阳光挂网管理’下的‘阳光挂网澄清</w:t>
      </w:r>
      <w:r>
        <w:rPr>
          <w:rFonts w:hint="default"/>
          <w:lang w:eastAsia="zh-Hans"/>
        </w:rPr>
        <w:t>（</w:t>
      </w:r>
      <w:r>
        <w:rPr>
          <w:rFonts w:hint="eastAsia"/>
          <w:lang w:val="en-US" w:eastAsia="zh-Hans"/>
        </w:rPr>
        <w:t>申诉</w:t>
      </w:r>
      <w:r>
        <w:rPr>
          <w:rFonts w:hint="default"/>
          <w:lang w:eastAsia="zh-Hans"/>
        </w:rPr>
        <w:t>）</w:t>
      </w:r>
      <w:r>
        <w:rPr>
          <w:rFonts w:hint="eastAsia"/>
          <w:lang w:val="en-US" w:eastAsia="zh-Hans"/>
        </w:rPr>
        <w:t>’功能</w:t>
      </w:r>
      <w:r>
        <w:rPr>
          <w:rFonts w:hint="default"/>
          <w:lang w:eastAsia="zh-Hans"/>
        </w:rPr>
        <w:t>，</w:t>
      </w:r>
      <w:r>
        <w:rPr>
          <w:rFonts w:hint="eastAsia"/>
          <w:lang w:val="en-US" w:eastAsia="zh-Hans"/>
        </w:rPr>
        <w:t>该功能下可以查询到已公示的本企业产品</w:t>
      </w:r>
      <w:r>
        <w:rPr>
          <w:rFonts w:hint="default"/>
          <w:lang w:eastAsia="zh-Hans"/>
        </w:rPr>
        <w:t>，</w:t>
      </w:r>
      <w:r>
        <w:rPr>
          <w:rFonts w:hint="eastAsia"/>
          <w:lang w:val="en-US" w:eastAsia="zh-Hans"/>
        </w:rPr>
        <w:t>提供了自澄清功能和被质疑后澄清功能</w:t>
      </w:r>
      <w:r>
        <w:rPr>
          <w:rFonts w:hint="default"/>
          <w:lang w:eastAsia="zh-Hans"/>
        </w:rPr>
        <w:t>。</w:t>
      </w:r>
    </w:p>
    <w:p>
      <w:r>
        <w:drawing>
          <wp:inline distT="0" distB="0" distL="114300" distR="114300">
            <wp:extent cx="5269865" cy="2472055"/>
            <wp:effectExtent l="0" t="0" r="13335" b="1714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22"/>
                    <a:stretch>
                      <a:fillRect/>
                    </a:stretch>
                  </pic:blipFill>
                  <pic:spPr>
                    <a:xfrm>
                      <a:off x="0" y="0"/>
                      <a:ext cx="5269865" cy="2472055"/>
                    </a:xfrm>
                    <a:prstGeom prst="rect">
                      <a:avLst/>
                    </a:prstGeom>
                    <a:noFill/>
                    <a:ln>
                      <a:noFill/>
                    </a:ln>
                  </pic:spPr>
                </pic:pic>
              </a:graphicData>
            </a:graphic>
          </wp:inline>
        </w:drawing>
      </w:r>
    </w:p>
    <w:p>
      <w:pPr>
        <w:ind w:left="10" w:leftChars="0" w:firstLine="420" w:firstLineChars="0"/>
        <w:rPr>
          <w:rFonts w:hint="default"/>
          <w:lang w:eastAsia="zh-Hans"/>
        </w:rPr>
      </w:pPr>
      <w:r>
        <w:rPr>
          <w:rFonts w:hint="eastAsia"/>
          <w:lang w:val="en-US" w:eastAsia="zh-Hans"/>
        </w:rPr>
        <w:t>自澄清</w:t>
      </w:r>
      <w:r>
        <w:rPr>
          <w:rFonts w:hint="default"/>
          <w:lang w:eastAsia="zh-Hans"/>
        </w:rPr>
        <w:t>，</w:t>
      </w:r>
      <w:r>
        <w:rPr>
          <w:rFonts w:hint="eastAsia"/>
          <w:lang w:val="en-US" w:eastAsia="zh-Hans"/>
        </w:rPr>
        <w:t>点击‘澄清’按钮</w:t>
      </w:r>
      <w:r>
        <w:rPr>
          <w:rFonts w:hint="default"/>
          <w:lang w:eastAsia="zh-Hans"/>
        </w:rPr>
        <w:t>，</w:t>
      </w:r>
      <w:r>
        <w:rPr>
          <w:rFonts w:hint="eastAsia"/>
          <w:lang w:val="en-US" w:eastAsia="zh-Hans"/>
        </w:rPr>
        <w:t>进入澄清详情页面</w:t>
      </w:r>
      <w:r>
        <w:rPr>
          <w:rFonts w:hint="default"/>
          <w:lang w:eastAsia="zh-Hans"/>
        </w:rPr>
        <w:t>，</w:t>
      </w:r>
      <w:r>
        <w:rPr>
          <w:rFonts w:hint="eastAsia"/>
          <w:lang w:val="en-US" w:eastAsia="zh-Hans"/>
        </w:rPr>
        <w:t>填写澄清信息后点击‘立即澄清’按钮进行澄清</w:t>
      </w:r>
      <w:r>
        <w:rPr>
          <w:rFonts w:hint="default"/>
          <w:lang w:eastAsia="zh-Hans"/>
        </w:rPr>
        <w:t>。</w:t>
      </w:r>
    </w:p>
    <w:p>
      <w:pPr>
        <w:rPr>
          <w:rFonts w:hint="default"/>
          <w:lang w:eastAsia="zh-Hans"/>
        </w:rPr>
      </w:pPr>
      <w:r>
        <w:drawing>
          <wp:inline distT="0" distB="0" distL="114300" distR="114300">
            <wp:extent cx="5273040" cy="2473960"/>
            <wp:effectExtent l="0" t="0" r="10160" b="1524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23"/>
                    <a:stretch>
                      <a:fillRect/>
                    </a:stretch>
                  </pic:blipFill>
                  <pic:spPr>
                    <a:xfrm>
                      <a:off x="0" y="0"/>
                      <a:ext cx="5273040" cy="2473960"/>
                    </a:xfrm>
                    <a:prstGeom prst="rect">
                      <a:avLst/>
                    </a:prstGeom>
                    <a:noFill/>
                    <a:ln>
                      <a:noFill/>
                    </a:ln>
                  </pic:spPr>
                </pic:pic>
              </a:graphicData>
            </a:graphic>
          </wp:inline>
        </w:drawing>
      </w:r>
    </w:p>
    <w:p>
      <w:r>
        <w:drawing>
          <wp:inline distT="0" distB="0" distL="114300" distR="114300">
            <wp:extent cx="5274310" cy="2479675"/>
            <wp:effectExtent l="0" t="0" r="8890" b="952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24"/>
                    <a:stretch>
                      <a:fillRect/>
                    </a:stretch>
                  </pic:blipFill>
                  <pic:spPr>
                    <a:xfrm>
                      <a:off x="0" y="0"/>
                      <a:ext cx="5274310" cy="2479675"/>
                    </a:xfrm>
                    <a:prstGeom prst="rect">
                      <a:avLst/>
                    </a:prstGeom>
                    <a:noFill/>
                    <a:ln>
                      <a:noFill/>
                    </a:ln>
                  </pic:spPr>
                </pic:pic>
              </a:graphicData>
            </a:graphic>
          </wp:inline>
        </w:drawing>
      </w:r>
    </w:p>
    <w:p>
      <w:pPr>
        <w:ind w:left="10" w:leftChars="0" w:firstLine="420" w:firstLineChars="0"/>
      </w:pPr>
      <w:r>
        <w:rPr>
          <w:rFonts w:hint="eastAsia"/>
          <w:lang w:val="en-US" w:eastAsia="zh-Hans"/>
        </w:rPr>
        <w:t>被质疑澄清</w:t>
      </w:r>
      <w:r>
        <w:rPr>
          <w:rFonts w:hint="default"/>
          <w:lang w:eastAsia="zh-Hans"/>
        </w:rPr>
        <w:t>，</w:t>
      </w:r>
      <w:r>
        <w:rPr>
          <w:rFonts w:hint="eastAsia"/>
          <w:lang w:val="en-US" w:eastAsia="zh-Hans"/>
        </w:rPr>
        <w:t>点击‘查看质疑详情’按钮进入被质疑详情列表</w:t>
      </w:r>
      <w:r>
        <w:rPr>
          <w:rFonts w:hint="default"/>
          <w:lang w:eastAsia="zh-Hans"/>
        </w:rPr>
        <w:t>，</w:t>
      </w:r>
      <w:r>
        <w:rPr>
          <w:rFonts w:hint="eastAsia"/>
          <w:lang w:val="en-US" w:eastAsia="zh-Hans"/>
        </w:rPr>
        <w:t>该列表展示该产品所有被质疑信息</w:t>
      </w:r>
      <w:r>
        <w:rPr>
          <w:rFonts w:hint="default"/>
          <w:lang w:eastAsia="zh-Hans"/>
        </w:rPr>
        <w:t>，</w:t>
      </w:r>
      <w:r>
        <w:rPr>
          <w:rFonts w:hint="eastAsia"/>
          <w:lang w:val="en-US" w:eastAsia="zh-Hans"/>
        </w:rPr>
        <w:t>选择需要澄清的质疑后点击‘澄清’按钮进入澄清详情页面</w:t>
      </w:r>
      <w:r>
        <w:rPr>
          <w:rFonts w:hint="default"/>
          <w:lang w:eastAsia="zh-Hans"/>
        </w:rPr>
        <w:t>，</w:t>
      </w:r>
      <w:r>
        <w:rPr>
          <w:rFonts w:hint="eastAsia"/>
          <w:lang w:val="en-US" w:eastAsia="zh-Hans"/>
        </w:rPr>
        <w:t>填写澄清信息后</w:t>
      </w:r>
      <w:r>
        <w:rPr>
          <w:rFonts w:hint="default"/>
          <w:lang w:eastAsia="zh-Hans"/>
        </w:rPr>
        <w:t>，</w:t>
      </w:r>
      <w:r>
        <w:rPr>
          <w:rFonts w:hint="eastAsia"/>
          <w:lang w:val="en-US" w:eastAsia="zh-Hans"/>
        </w:rPr>
        <w:t>点击‘立即澄清’按钮进行澄清</w:t>
      </w:r>
      <w:r>
        <w:rPr>
          <w:rFonts w:hint="default"/>
          <w:lang w:eastAsia="zh-Hans"/>
        </w:rPr>
        <w:t>。</w:t>
      </w:r>
      <w:r>
        <w:drawing>
          <wp:inline distT="0" distB="0" distL="114300" distR="114300">
            <wp:extent cx="5274310" cy="2458085"/>
            <wp:effectExtent l="0" t="0" r="8890" b="571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25"/>
                    <a:stretch>
                      <a:fillRect/>
                    </a:stretch>
                  </pic:blipFill>
                  <pic:spPr>
                    <a:xfrm>
                      <a:off x="0" y="0"/>
                      <a:ext cx="5274310" cy="2458085"/>
                    </a:xfrm>
                    <a:prstGeom prst="rect">
                      <a:avLst/>
                    </a:prstGeom>
                    <a:noFill/>
                    <a:ln>
                      <a:noFill/>
                    </a:ln>
                  </pic:spPr>
                </pic:pic>
              </a:graphicData>
            </a:graphic>
          </wp:inline>
        </w:drawing>
      </w:r>
    </w:p>
    <w:p>
      <w:r>
        <w:drawing>
          <wp:inline distT="0" distB="0" distL="114300" distR="114300">
            <wp:extent cx="5271135" cy="2473960"/>
            <wp:effectExtent l="0" t="0" r="12065" b="1524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26"/>
                    <a:stretch>
                      <a:fillRect/>
                    </a:stretch>
                  </pic:blipFill>
                  <pic:spPr>
                    <a:xfrm>
                      <a:off x="0" y="0"/>
                      <a:ext cx="5271135" cy="2473960"/>
                    </a:xfrm>
                    <a:prstGeom prst="rect">
                      <a:avLst/>
                    </a:prstGeom>
                    <a:noFill/>
                    <a:ln>
                      <a:noFill/>
                    </a:ln>
                  </pic:spPr>
                </pic:pic>
              </a:graphicData>
            </a:graphic>
          </wp:inline>
        </w:drawing>
      </w:r>
    </w:p>
    <w:p>
      <w:pPr>
        <w:rPr>
          <w:rFonts w:hint="default"/>
          <w:lang w:eastAsia="zh-Hans"/>
        </w:rPr>
      </w:pPr>
    </w:p>
    <w:p>
      <w:pPr>
        <w:rPr>
          <w:rFonts w:hint="default"/>
          <w:lang w:eastAsia="zh-Hans"/>
        </w:rPr>
      </w:pPr>
      <w:bookmarkStart w:id="1" w:name="_GoBack"/>
      <w:bookmarkEnd w:id="1"/>
      <w:r>
        <w:drawing>
          <wp:inline distT="0" distB="0" distL="114300" distR="114300">
            <wp:extent cx="5274310" cy="2479675"/>
            <wp:effectExtent l="0" t="0" r="8890" b="952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24"/>
                    <a:stretch>
                      <a:fillRect/>
                    </a:stretch>
                  </pic:blipFill>
                  <pic:spPr>
                    <a:xfrm>
                      <a:off x="0" y="0"/>
                      <a:ext cx="5274310" cy="247967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等线">
    <w:altName w:val="汉仪中等线KW"/>
    <w:panose1 w:val="00000000000000000000"/>
    <w:charset w:val="86"/>
    <w:family w:val="auto"/>
    <w:pitch w:val="default"/>
    <w:sig w:usb0="00000000" w:usb1="00000000" w:usb2="00000000" w:usb3="00000000" w:csb0="00000000" w:csb1="00000000"/>
  </w:font>
  <w:font w:name="汉仪中等线KW">
    <w:panose1 w:val="01010104010101010101"/>
    <w:charset w:val="86"/>
    <w:family w:val="auto"/>
    <w:pitch w:val="default"/>
    <w:sig w:usb0="00000000" w:usb1="00000000" w:usb2="00000000" w:usb3="00000000" w:csb0="00160000"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汉仪中黑KW">
    <w:panose1 w:val="00020600040101010101"/>
    <w:charset w:val="86"/>
    <w:family w:val="auto"/>
    <w:pitch w:val="default"/>
    <w:sig w:usb0="00000000" w:usb1="00000000" w:usb2="00000000" w:usb3="00000000" w:csb0="00160000" w:csb1="00000000"/>
  </w:font>
  <w:font w:name="方正黑体_GBK">
    <w:altName w:val="汉仪中黑KW"/>
    <w:panose1 w:val="020B0604020202020204"/>
    <w:charset w:val="86"/>
    <w:family w:val="script"/>
    <w:pitch w:val="default"/>
    <w:sig w:usb0="00000000" w:usb1="00000000" w:usb2="00000010" w:usb3="00000000" w:csb0="00040000" w:csb1="00000000"/>
  </w:font>
  <w:font w:name="等线 Light">
    <w:altName w:val="汉仪中等线KW"/>
    <w:panose1 w:val="02010600030101010101"/>
    <w:charset w:val="86"/>
    <w:family w:val="auto"/>
    <w:pitch w:val="default"/>
    <w:sig w:usb0="00000000" w:usb1="00000000" w:usb2="00000016" w:usb3="00000000" w:csb0="0004000F" w:csb1="00000000"/>
  </w:font>
  <w:font w:name="等线 Light">
    <w:altName w:val="汉仪中等线KW"/>
    <w:panose1 w:val="00000000000000000000"/>
    <w:charset w:val="00"/>
    <w:family w:val="auto"/>
    <w:pitch w:val="default"/>
    <w:sig w:usb0="00000000" w:usb1="00000000" w:usb2="00000000" w:usb3="00000000" w:csb0="00000000" w:csb1="00000000"/>
  </w:font>
  <w:font w:name="PingFang SC">
    <w:panose1 w:val="020B0400000000000000"/>
    <w:charset w:val="86"/>
    <w:family w:val="auto"/>
    <w:pitch w:val="default"/>
    <w:sig w:usb0="00000000" w:usb1="00000000" w:usb2="00000000" w:usb3="00000000" w:csb0="00160000" w:csb1="00000000"/>
  </w:font>
  <w:font w:name="Tahoma">
    <w:panose1 w:val="020B0604030504040204"/>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00000000" w:usb2="00000000" w:usb3="00000000" w:csb0="00000000" w:csb1="00000000"/>
  </w:font>
  <w:font w:name="Apple Color Emoji">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65" w:lineRule="auto"/>
      </w:pPr>
      <w:r>
        <w:separator/>
      </w:r>
    </w:p>
  </w:footnote>
  <w:footnote w:type="continuationSeparator" w:id="1">
    <w:p>
      <w:pPr>
        <w:spacing w:before="0" w:after="0" w:line="265"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9F0330"/>
    <w:multiLevelType w:val="singleLevel"/>
    <w:tmpl w:val="F79F0330"/>
    <w:lvl w:ilvl="0" w:tentative="0">
      <w:start w:val="1"/>
      <w:numFmt w:val="decimal"/>
      <w:suff w:val="nothing"/>
      <w:lvlText w:val="%1、"/>
      <w:lvlJc w:val="left"/>
    </w:lvl>
  </w:abstractNum>
  <w:abstractNum w:abstractNumId="1">
    <w:nsid w:val="3FA43DF6"/>
    <w:multiLevelType w:val="multilevel"/>
    <w:tmpl w:val="3FA43DF6"/>
    <w:lvl w:ilvl="0" w:tentative="0">
      <w:start w:val="1"/>
      <w:numFmt w:val="decimal"/>
      <w:pStyle w:val="2"/>
      <w:lvlText w:val="%1"/>
      <w:lvlJc w:val="left"/>
      <w:pPr>
        <w:ind w:left="432" w:hanging="432"/>
      </w:pPr>
      <w:rPr>
        <w:rFonts w:hint="default" w:ascii="黑体" w:hAnsi="黑体" w:eastAsia="黑体"/>
      </w:r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17"/>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C47"/>
    <w:rsid w:val="00005602"/>
    <w:rsid w:val="00016A4A"/>
    <w:rsid w:val="000842E8"/>
    <w:rsid w:val="00254821"/>
    <w:rsid w:val="003E0C47"/>
    <w:rsid w:val="003F7B16"/>
    <w:rsid w:val="004D13F9"/>
    <w:rsid w:val="009C0132"/>
    <w:rsid w:val="00B277E7"/>
    <w:rsid w:val="00BE667B"/>
    <w:rsid w:val="00FB4CFB"/>
    <w:rsid w:val="7FBD2D19"/>
    <w:rsid w:val="7FDF45FF"/>
    <w:rsid w:val="BDFE603E"/>
    <w:rsid w:val="FB2F88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4" w:line="265" w:lineRule="auto"/>
      <w:ind w:left="10" w:hanging="10"/>
    </w:pPr>
    <w:rPr>
      <w:rFonts w:ascii="宋体" w:hAnsi="宋体" w:eastAsia="宋体" w:cs="宋体"/>
      <w:color w:val="000000"/>
      <w:kern w:val="2"/>
      <w:sz w:val="24"/>
      <w:szCs w:val="22"/>
      <w:lang w:val="en-US" w:eastAsia="zh-CN" w:bidi="ar-SA"/>
    </w:rPr>
  </w:style>
  <w:style w:type="paragraph" w:styleId="2">
    <w:name w:val="heading 1"/>
    <w:next w:val="1"/>
    <w:link w:val="13"/>
    <w:qFormat/>
    <w:uiPriority w:val="9"/>
    <w:pPr>
      <w:keepNext/>
      <w:keepLines/>
      <w:numPr>
        <w:ilvl w:val="0"/>
        <w:numId w:val="1"/>
      </w:numPr>
      <w:spacing w:after="362" w:line="259" w:lineRule="auto"/>
      <w:outlineLvl w:val="0"/>
    </w:pPr>
    <w:rPr>
      <w:rFonts w:ascii="宋体" w:hAnsi="宋体" w:eastAsia="方正黑体_GBK" w:cs="宋体"/>
      <w:color w:val="000000"/>
      <w:kern w:val="2"/>
      <w:sz w:val="32"/>
      <w:szCs w:val="22"/>
      <w:lang w:val="en-US" w:eastAsia="zh-CN" w:bidi="ar-SA"/>
    </w:rPr>
  </w:style>
  <w:style w:type="paragraph" w:styleId="3">
    <w:name w:val="heading 2"/>
    <w:basedOn w:val="1"/>
    <w:next w:val="1"/>
    <w:link w:val="15"/>
    <w:unhideWhenUsed/>
    <w:qFormat/>
    <w:uiPriority w:val="9"/>
    <w:pPr>
      <w:keepNext/>
      <w:keepLines/>
      <w:numPr>
        <w:ilvl w:val="1"/>
        <w:numId w:val="1"/>
      </w:numPr>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6"/>
    <w:unhideWhenUsed/>
    <w:qFormat/>
    <w:uiPriority w:val="9"/>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17"/>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18"/>
    <w:semiHidden/>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19"/>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Cs w:val="24"/>
    </w:rPr>
  </w:style>
  <w:style w:type="paragraph" w:styleId="8">
    <w:name w:val="heading 7"/>
    <w:basedOn w:val="1"/>
    <w:next w:val="1"/>
    <w:link w:val="20"/>
    <w:semiHidden/>
    <w:unhideWhenUsed/>
    <w:qFormat/>
    <w:uiPriority w:val="9"/>
    <w:pPr>
      <w:keepNext/>
      <w:keepLines/>
      <w:numPr>
        <w:ilvl w:val="6"/>
        <w:numId w:val="1"/>
      </w:numPr>
      <w:spacing w:before="240" w:after="64" w:line="320" w:lineRule="auto"/>
      <w:outlineLvl w:val="6"/>
    </w:pPr>
    <w:rPr>
      <w:b/>
      <w:bCs/>
      <w:szCs w:val="24"/>
    </w:rPr>
  </w:style>
  <w:style w:type="paragraph" w:styleId="9">
    <w:name w:val="heading 8"/>
    <w:basedOn w:val="1"/>
    <w:next w:val="1"/>
    <w:link w:val="21"/>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Cs w:val="24"/>
    </w:rPr>
  </w:style>
  <w:style w:type="paragraph" w:styleId="10">
    <w:name w:val="heading 9"/>
    <w:basedOn w:val="1"/>
    <w:next w:val="1"/>
    <w:link w:val="22"/>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 w:val="21"/>
      <w:szCs w:val="21"/>
    </w:rPr>
  </w:style>
  <w:style w:type="character" w:default="1" w:styleId="12">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character" w:customStyle="1" w:styleId="13">
    <w:name w:val="标题 1 字符"/>
    <w:basedOn w:val="12"/>
    <w:link w:val="2"/>
    <w:uiPriority w:val="9"/>
    <w:rPr>
      <w:rFonts w:ascii="宋体" w:hAnsi="宋体" w:eastAsia="方正黑体_GBK" w:cs="宋体"/>
      <w:color w:val="000000"/>
      <w:sz w:val="32"/>
      <w:szCs w:val="22"/>
    </w:rPr>
  </w:style>
  <w:style w:type="paragraph" w:styleId="14">
    <w:name w:val="List Paragraph"/>
    <w:basedOn w:val="1"/>
    <w:qFormat/>
    <w:uiPriority w:val="34"/>
    <w:pPr>
      <w:ind w:firstLine="420" w:firstLineChars="200"/>
    </w:pPr>
  </w:style>
  <w:style w:type="character" w:customStyle="1" w:styleId="15">
    <w:name w:val="标题 2 字符"/>
    <w:basedOn w:val="12"/>
    <w:link w:val="3"/>
    <w:uiPriority w:val="9"/>
    <w:rPr>
      <w:rFonts w:asciiTheme="majorHAnsi" w:hAnsiTheme="majorHAnsi" w:eastAsiaTheme="majorEastAsia" w:cstheme="majorBidi"/>
      <w:b/>
      <w:bCs/>
      <w:color w:val="000000"/>
      <w:sz w:val="32"/>
      <w:szCs w:val="32"/>
    </w:rPr>
  </w:style>
  <w:style w:type="character" w:customStyle="1" w:styleId="16">
    <w:name w:val="标题 3 字符"/>
    <w:basedOn w:val="12"/>
    <w:link w:val="4"/>
    <w:uiPriority w:val="9"/>
    <w:rPr>
      <w:rFonts w:ascii="宋体" w:hAnsi="宋体" w:eastAsia="宋体" w:cs="宋体"/>
      <w:b/>
      <w:bCs/>
      <w:color w:val="000000"/>
      <w:sz w:val="32"/>
      <w:szCs w:val="32"/>
    </w:rPr>
  </w:style>
  <w:style w:type="character" w:customStyle="1" w:styleId="17">
    <w:name w:val="标题 4 字符"/>
    <w:basedOn w:val="12"/>
    <w:link w:val="5"/>
    <w:uiPriority w:val="9"/>
    <w:rPr>
      <w:rFonts w:asciiTheme="majorHAnsi" w:hAnsiTheme="majorHAnsi" w:eastAsiaTheme="majorEastAsia" w:cstheme="majorBidi"/>
      <w:b/>
      <w:bCs/>
      <w:color w:val="000000"/>
      <w:sz w:val="28"/>
      <w:szCs w:val="28"/>
    </w:rPr>
  </w:style>
  <w:style w:type="character" w:customStyle="1" w:styleId="18">
    <w:name w:val="标题 5 字符"/>
    <w:basedOn w:val="12"/>
    <w:link w:val="6"/>
    <w:semiHidden/>
    <w:uiPriority w:val="9"/>
    <w:rPr>
      <w:rFonts w:ascii="宋体" w:hAnsi="宋体" w:eastAsia="宋体" w:cs="宋体"/>
      <w:b/>
      <w:bCs/>
      <w:color w:val="000000"/>
      <w:sz w:val="28"/>
      <w:szCs w:val="28"/>
    </w:rPr>
  </w:style>
  <w:style w:type="character" w:customStyle="1" w:styleId="19">
    <w:name w:val="标题 6 字符"/>
    <w:basedOn w:val="12"/>
    <w:link w:val="7"/>
    <w:semiHidden/>
    <w:uiPriority w:val="9"/>
    <w:rPr>
      <w:rFonts w:asciiTheme="majorHAnsi" w:hAnsiTheme="majorHAnsi" w:eastAsiaTheme="majorEastAsia" w:cstheme="majorBidi"/>
      <w:b/>
      <w:bCs/>
      <w:color w:val="000000"/>
      <w:sz w:val="24"/>
    </w:rPr>
  </w:style>
  <w:style w:type="character" w:customStyle="1" w:styleId="20">
    <w:name w:val="标题 7 字符"/>
    <w:basedOn w:val="12"/>
    <w:link w:val="8"/>
    <w:semiHidden/>
    <w:uiPriority w:val="9"/>
    <w:rPr>
      <w:rFonts w:ascii="宋体" w:hAnsi="宋体" w:eastAsia="宋体" w:cs="宋体"/>
      <w:b/>
      <w:bCs/>
      <w:color w:val="000000"/>
      <w:sz w:val="24"/>
    </w:rPr>
  </w:style>
  <w:style w:type="character" w:customStyle="1" w:styleId="21">
    <w:name w:val="标题 8 字符"/>
    <w:basedOn w:val="12"/>
    <w:link w:val="9"/>
    <w:semiHidden/>
    <w:uiPriority w:val="9"/>
    <w:rPr>
      <w:rFonts w:asciiTheme="majorHAnsi" w:hAnsiTheme="majorHAnsi" w:eastAsiaTheme="majorEastAsia" w:cstheme="majorBidi"/>
      <w:color w:val="000000"/>
      <w:sz w:val="24"/>
    </w:rPr>
  </w:style>
  <w:style w:type="character" w:customStyle="1" w:styleId="22">
    <w:name w:val="标题 9 字符"/>
    <w:basedOn w:val="12"/>
    <w:link w:val="10"/>
    <w:semiHidden/>
    <w:uiPriority w:val="9"/>
    <w:rPr>
      <w:rFonts w:asciiTheme="majorHAnsi" w:hAnsiTheme="majorHAnsi" w:eastAsiaTheme="majorEastAsia" w:cstheme="majorBidi"/>
      <w:color w:val="00000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317</Words>
  <Characters>1812</Characters>
  <Lines>15</Lines>
  <Paragraphs>4</Paragraphs>
  <TotalTime>2</TotalTime>
  <ScaleCrop>false</ScaleCrop>
  <LinksUpToDate>false</LinksUpToDate>
  <CharactersWithSpaces>2125</CharactersWithSpaces>
  <Application>WPS Office_5.5.1.7991_F1E327BC-269C-435d-A152-05C5408002CA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2022-03-17T17:55:00Z</dcterms:created>
  <dc:creator>tudou_lrr@163.com</dc:creator>
  <cp:lastModifiedBy>WPS_1626421565</cp:lastModifiedBy>
  <dcterms:modified xsi:type="dcterms:W3CDTF">2024-12-30T12:17:22Z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2052-5.5.1.7991</vt:lpwstr>
  </property>
  <property fmtid="{D5CDD505-2E9C-101B-9397-08002B2CF9AE}" pid="3" name="ICV">
    <vt:lpwstr>F62BAB1A64448AA6E38E6E67C93397A8_42</vt:lpwstr>
  </property>
</Properties>
</file>