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B94F4">
      <w:pPr>
        <w:keepNext w:val="0"/>
        <w:keepLines w:val="0"/>
        <w:pageBreakBefore w:val="0"/>
        <w:kinsoku/>
        <w:wordWrap/>
        <w:overflowPunct/>
        <w:topLinePunct w:val="0"/>
        <w:autoSpaceDE/>
        <w:autoSpaceDN/>
        <w:bidi w:val="0"/>
        <w:adjustRightInd/>
        <w:snapToGrid w:val="0"/>
        <w:spacing w:after="0" w:line="580" w:lineRule="exact"/>
        <w:ind w:left="0" w:leftChars="0" w:firstLine="0" w:firstLineChars="0"/>
        <w:rPr>
          <w:rFonts w:hint="eastAsia" w:ascii="黑体" w:hAnsi="黑体" w:eastAsia="黑体" w:cs="黑体"/>
          <w:snapToGrid w:val="0"/>
          <w:sz w:val="32"/>
          <w:szCs w:val="32"/>
          <w:u w:val="none"/>
          <w:lang w:eastAsia="zh-CN"/>
        </w:rPr>
      </w:pPr>
      <w:r>
        <w:rPr>
          <w:rFonts w:hint="eastAsia" w:ascii="黑体" w:hAnsi="黑体" w:eastAsia="黑体" w:cs="黑体"/>
          <w:i w:val="0"/>
          <w:iCs w:val="0"/>
          <w:caps w:val="0"/>
          <w:color w:val="333333"/>
          <w:spacing w:val="0"/>
          <w:sz w:val="32"/>
          <w:szCs w:val="32"/>
          <w:shd w:val="clear" w:fill="FFFFFF"/>
        </w:rPr>
        <w:t>附件</w:t>
      </w:r>
      <w:r>
        <w:rPr>
          <w:rFonts w:hint="eastAsia" w:ascii="黑体" w:hAnsi="黑体" w:eastAsia="黑体" w:cs="黑体"/>
          <w:i w:val="0"/>
          <w:iCs w:val="0"/>
          <w:caps w:val="0"/>
          <w:color w:val="333333"/>
          <w:spacing w:val="0"/>
          <w:sz w:val="32"/>
          <w:szCs w:val="32"/>
          <w:shd w:val="clear" w:fill="FFFFFF"/>
          <w:lang w:val="en-US" w:eastAsia="zh-CN"/>
        </w:rPr>
        <w:t>1</w:t>
      </w:r>
      <w:r>
        <w:rPr>
          <w:rFonts w:hint="eastAsia" w:ascii="黑体" w:hAnsi="黑体" w:eastAsia="黑体" w:cs="黑体"/>
          <w:i w:val="0"/>
          <w:iCs w:val="0"/>
          <w:caps w:val="0"/>
          <w:color w:val="333333"/>
          <w:spacing w:val="0"/>
          <w:sz w:val="32"/>
          <w:szCs w:val="32"/>
          <w:shd w:val="clear" w:fill="FFFFFF"/>
        </w:rPr>
        <w:t>：</w:t>
      </w:r>
    </w:p>
    <w:p w14:paraId="47A84B64">
      <w:pPr>
        <w:widowControl w:val="0"/>
        <w:pBdr>
          <w:top w:val="none" w:color="auto" w:sz="0" w:space="1"/>
          <w:left w:val="none" w:color="auto" w:sz="0" w:space="4"/>
          <w:bottom w:val="none" w:color="auto" w:sz="0" w:space="1"/>
          <w:right w:val="none" w:color="auto" w:sz="0" w:space="4"/>
        </w:pBdr>
        <w:spacing w:after="0" w:line="560" w:lineRule="exact"/>
        <w:ind w:firstLine="0"/>
        <w:jc w:val="center"/>
        <w:textAlignment w:val="baseline"/>
        <w:rPr>
          <w:rFonts w:hint="eastAsia" w:ascii="方正小标宋简体" w:hAnsi="方正小标宋简体" w:eastAsia="方正小标宋简体" w:cs="方正小标宋简体"/>
          <w:snapToGrid w:val="0"/>
          <w:sz w:val="44"/>
          <w:szCs w:val="44"/>
          <w:u w:val="none"/>
          <w:lang w:eastAsia="zh-CN"/>
        </w:rPr>
      </w:pPr>
    </w:p>
    <w:p w14:paraId="625F6CCB">
      <w:pPr>
        <w:widowControl w:val="0"/>
        <w:pBdr>
          <w:top w:val="none" w:color="auto" w:sz="0" w:space="1"/>
          <w:left w:val="none" w:color="auto" w:sz="0" w:space="4"/>
          <w:bottom w:val="none" w:color="auto" w:sz="0" w:space="1"/>
          <w:right w:val="none" w:color="auto" w:sz="0" w:space="4"/>
        </w:pBdr>
        <w:spacing w:after="0" w:line="560" w:lineRule="exact"/>
        <w:ind w:firstLine="0"/>
        <w:jc w:val="center"/>
        <w:textAlignment w:val="baseline"/>
        <w:rPr>
          <w:rFonts w:hint="eastAsia" w:ascii="方正小标宋简体" w:hAnsi="方正小标宋简体" w:eastAsia="方正小标宋简体" w:cs="方正小标宋简体"/>
          <w:snapToGrid w:val="0"/>
          <w:sz w:val="44"/>
          <w:szCs w:val="44"/>
          <w:u w:val="none"/>
          <w:lang w:val="en-US" w:eastAsia="zh-CN"/>
        </w:rPr>
      </w:pPr>
      <w:r>
        <w:rPr>
          <w:rFonts w:hint="eastAsia" w:ascii="方正小标宋简体" w:hAnsi="方正小标宋简体" w:eastAsia="方正小标宋简体" w:cs="方正小标宋简体"/>
          <w:snapToGrid w:val="0"/>
          <w:sz w:val="44"/>
          <w:szCs w:val="44"/>
          <w:u w:val="none"/>
          <w:lang w:eastAsia="zh-CN"/>
        </w:rPr>
        <w:t>贵阳市城市医疗集团医用耗材</w:t>
      </w:r>
      <w:r>
        <w:rPr>
          <w:rFonts w:hint="eastAsia" w:ascii="方正小标宋简体" w:hAnsi="方正小标宋简体" w:eastAsia="方正小标宋简体" w:cs="方正小标宋简体"/>
          <w:snapToGrid w:val="0"/>
          <w:sz w:val="44"/>
          <w:szCs w:val="44"/>
          <w:u w:val="none"/>
          <w:lang w:val="en-US" w:eastAsia="zh-CN"/>
        </w:rPr>
        <w:t>首次联合采购</w:t>
      </w:r>
    </w:p>
    <w:p w14:paraId="7CF499A7">
      <w:pPr>
        <w:widowControl w:val="0"/>
        <w:pBdr>
          <w:top w:val="none" w:color="auto" w:sz="0" w:space="1"/>
          <w:left w:val="none" w:color="auto" w:sz="0" w:space="4"/>
          <w:bottom w:val="none" w:color="auto" w:sz="0" w:space="1"/>
          <w:right w:val="none" w:color="auto" w:sz="0" w:space="4"/>
        </w:pBdr>
        <w:spacing w:after="0" w:line="560" w:lineRule="exact"/>
        <w:ind w:firstLine="0"/>
        <w:jc w:val="center"/>
        <w:textAlignment w:val="baseline"/>
        <w:rPr>
          <w:rFonts w:ascii="方正小标宋简体" w:hAnsi="方正小标宋简体" w:eastAsia="方正小标宋简体" w:cs="方正小标宋简体"/>
          <w:snapToGrid w:val="0"/>
          <w:sz w:val="44"/>
          <w:szCs w:val="44"/>
          <w:u w:val="none"/>
          <w:lang w:eastAsia="zh-CN"/>
        </w:rPr>
      </w:pPr>
      <w:r>
        <w:rPr>
          <w:rFonts w:hint="eastAsia" w:ascii="方正小标宋简体" w:hAnsi="方正小标宋简体" w:eastAsia="方正小标宋简体" w:cs="方正小标宋简体"/>
          <w:snapToGrid w:val="0"/>
          <w:sz w:val="44"/>
          <w:szCs w:val="44"/>
          <w:u w:val="none"/>
          <w:lang w:eastAsia="zh-CN"/>
        </w:rPr>
        <w:t>工作指导意见（试行）</w:t>
      </w:r>
    </w:p>
    <w:p w14:paraId="7827376F">
      <w:pPr>
        <w:widowControl w:val="0"/>
        <w:spacing w:after="0" w:line="560" w:lineRule="exact"/>
        <w:ind w:firstLine="0"/>
        <w:jc w:val="center"/>
        <w:rPr>
          <w:rFonts w:hint="eastAsia" w:ascii="方正楷体_GB2312" w:hAnsi="方正楷体_GB2312" w:eastAsia="方正楷体_GB2312" w:cs="方正楷体_GB2312"/>
          <w:snapToGrid w:val="0"/>
          <w:sz w:val="32"/>
          <w:szCs w:val="32"/>
          <w:u w:val="none"/>
          <w:lang w:eastAsia="zh-CN"/>
        </w:rPr>
      </w:pPr>
      <w:r>
        <w:rPr>
          <w:rFonts w:hint="eastAsia" w:ascii="方正楷体_GB2312" w:hAnsi="方正楷体_GB2312" w:eastAsia="方正楷体_GB2312" w:cs="方正楷体_GB2312"/>
          <w:snapToGrid w:val="0"/>
          <w:sz w:val="32"/>
          <w:szCs w:val="32"/>
          <w:u w:val="none"/>
          <w:lang w:eastAsia="zh-CN"/>
        </w:rPr>
        <w:t>（</w:t>
      </w:r>
      <w:r>
        <w:rPr>
          <w:rFonts w:hint="eastAsia" w:ascii="方正楷体_GB2312" w:hAnsi="方正楷体_GB2312" w:eastAsia="方正楷体_GB2312" w:cs="方正楷体_GB2312"/>
          <w:snapToGrid w:val="0"/>
          <w:sz w:val="32"/>
          <w:szCs w:val="32"/>
          <w:u w:val="none"/>
          <w:lang w:val="en-US" w:eastAsia="zh-CN"/>
        </w:rPr>
        <w:t>征求意见稿</w:t>
      </w:r>
      <w:r>
        <w:rPr>
          <w:rFonts w:hint="eastAsia" w:ascii="方正楷体_GB2312" w:hAnsi="方正楷体_GB2312" w:eastAsia="方正楷体_GB2312" w:cs="方正楷体_GB2312"/>
          <w:snapToGrid w:val="0"/>
          <w:sz w:val="32"/>
          <w:szCs w:val="32"/>
          <w:u w:val="none"/>
          <w:lang w:eastAsia="zh-CN"/>
        </w:rPr>
        <w:t>）</w:t>
      </w:r>
    </w:p>
    <w:p w14:paraId="5097180D">
      <w:pPr>
        <w:spacing w:after="120" w:line="276" w:lineRule="auto"/>
        <w:ind w:firstLine="420"/>
        <w:rPr>
          <w:rFonts w:hint="eastAsia" w:ascii="微软雅黑" w:hAnsi="微软雅黑" w:eastAsia="微软雅黑" w:cs="Times New Roman"/>
          <w:sz w:val="24"/>
          <w:szCs w:val="22"/>
          <w:lang w:val="en-US" w:eastAsia="zh-CN" w:bidi="ar-SA"/>
        </w:rPr>
      </w:pPr>
    </w:p>
    <w:p w14:paraId="548AB822">
      <w:pPr>
        <w:keepNext w:val="0"/>
        <w:keepLines w:val="0"/>
        <w:pageBreakBefore w:val="0"/>
        <w:kinsoku/>
        <w:wordWrap/>
        <w:overflowPunct/>
        <w:topLinePunct w:val="0"/>
        <w:autoSpaceDE/>
        <w:autoSpaceDN/>
        <w:bidi w:val="0"/>
        <w:adjustRightInd/>
        <w:snapToGrid w:val="0"/>
        <w:spacing w:after="0" w:line="580" w:lineRule="exact"/>
        <w:ind w:left="0" w:leftChars="0" w:firstLine="640" w:firstLineChars="200"/>
        <w:rPr>
          <w:rFonts w:ascii="仿宋_GB2312" w:hAnsi="仿宋_GB2312" w:eastAsia="仿宋_GB2312" w:cs="仿宋_GB2312"/>
          <w:snapToGrid w:val="0"/>
          <w:sz w:val="32"/>
          <w:szCs w:val="32"/>
          <w:u w:val="none"/>
          <w:lang w:eastAsia="zh-CN"/>
        </w:rPr>
      </w:pPr>
      <w:r>
        <w:rPr>
          <w:rFonts w:hint="eastAsia" w:ascii="仿宋_GB2312" w:hAnsi="仿宋_GB2312" w:eastAsia="仿宋_GB2312" w:cs="仿宋_GB2312"/>
          <w:snapToGrid w:val="0"/>
          <w:sz w:val="32"/>
          <w:szCs w:val="32"/>
          <w:u w:val="none"/>
          <w:lang w:eastAsia="zh-CN"/>
        </w:rPr>
        <w:t>根</w:t>
      </w:r>
      <w:r>
        <w:rPr>
          <w:rFonts w:hint="eastAsia" w:ascii="仿宋_GB2312" w:hAnsi="仿宋_GB2312" w:eastAsia="仿宋_GB2312" w:cs="仿宋_GB2312"/>
          <w:snapToGrid w:val="0"/>
          <w:sz w:val="32"/>
          <w:szCs w:val="32"/>
          <w:u w:val="none"/>
          <w:lang w:val="en-US" w:eastAsia="zh-CN"/>
        </w:rPr>
        <w:t>据省卫生健康委等8部门印发的《贵州省加</w:t>
      </w:r>
      <w:r>
        <w:rPr>
          <w:rFonts w:hint="eastAsia" w:ascii="仿宋_GB2312" w:hAnsi="仿宋_GB2312" w:eastAsia="仿宋_GB2312" w:cs="仿宋_GB2312"/>
          <w:snapToGrid w:val="0"/>
          <w:sz w:val="32"/>
          <w:szCs w:val="32"/>
          <w:u w:val="none"/>
          <w:lang w:eastAsia="zh-CN"/>
        </w:rPr>
        <w:t>快推进紧密型城市医疗集团建设工作方案》（黔卫健发〔2024〕9号）、《贵阳市公立医疗机构</w:t>
      </w:r>
      <w:bookmarkStart w:id="0" w:name="_GoBack"/>
      <w:bookmarkEnd w:id="0"/>
      <w:r>
        <w:rPr>
          <w:rFonts w:hint="eastAsia" w:ascii="仿宋_GB2312" w:hAnsi="仿宋_GB2312" w:eastAsia="仿宋_GB2312" w:cs="仿宋_GB2312"/>
          <w:snapToGrid w:val="0"/>
          <w:sz w:val="32"/>
          <w:szCs w:val="32"/>
          <w:u w:val="none"/>
          <w:lang w:eastAsia="zh-CN"/>
        </w:rPr>
        <w:t>医用耗材全流程管理指导意见》（筑卫健发〔2024〕46号）</w:t>
      </w:r>
      <w:r>
        <w:rPr>
          <w:rFonts w:hint="eastAsia" w:ascii="仿宋_GB2312" w:hAnsi="仿宋_GB2312" w:eastAsia="仿宋_GB2312" w:cs="仿宋_GB2312"/>
          <w:snapToGrid w:val="0"/>
          <w:sz w:val="32"/>
          <w:szCs w:val="32"/>
          <w:u w:val="none"/>
          <w:lang w:val="en-US" w:eastAsia="zh-CN"/>
        </w:rPr>
        <w:t>等文件精神</w:t>
      </w:r>
      <w:r>
        <w:rPr>
          <w:rFonts w:hint="eastAsia" w:ascii="仿宋_GB2312" w:hAnsi="仿宋_GB2312" w:eastAsia="仿宋_GB2312" w:cs="仿宋_GB2312"/>
          <w:snapToGrid w:val="0"/>
          <w:sz w:val="32"/>
          <w:szCs w:val="32"/>
          <w:u w:val="none"/>
          <w:lang w:eastAsia="zh-CN"/>
        </w:rPr>
        <w:t>，为进一步</w:t>
      </w:r>
      <w:r>
        <w:rPr>
          <w:rFonts w:hint="eastAsia" w:ascii="仿宋_GB2312" w:hAnsi="仿宋_GB2312" w:eastAsia="仿宋_GB2312" w:cs="仿宋_GB2312"/>
          <w:snapToGrid w:val="0"/>
          <w:sz w:val="32"/>
          <w:szCs w:val="32"/>
          <w:u w:val="none"/>
          <w:lang w:val="en-US" w:eastAsia="zh-CN"/>
        </w:rPr>
        <w:t>加强城市医疗集团一体化管理，</w:t>
      </w:r>
      <w:r>
        <w:rPr>
          <w:rFonts w:hint="eastAsia" w:ascii="仿宋_GB2312" w:hAnsi="仿宋_GB2312" w:eastAsia="仿宋_GB2312" w:cs="仿宋_GB2312"/>
          <w:snapToGrid w:val="0"/>
          <w:sz w:val="32"/>
          <w:szCs w:val="32"/>
          <w:u w:val="none"/>
          <w:lang w:eastAsia="zh-CN"/>
        </w:rPr>
        <w:t>规范医用耗材采购行为，降低采购价格，完善采购机制，减少医保支出，减轻患者负担，结合医疗领域群众身边不正之风和腐败问题集中整治工作要求，拟在贵阳市第一和第二城市医疗集团内试点开展医用耗材</w:t>
      </w:r>
      <w:r>
        <w:rPr>
          <w:rFonts w:hint="eastAsia" w:ascii="仿宋_GB2312" w:hAnsi="仿宋_GB2312" w:eastAsia="仿宋_GB2312" w:cs="仿宋_GB2312"/>
          <w:snapToGrid w:val="0"/>
          <w:sz w:val="32"/>
          <w:szCs w:val="32"/>
          <w:u w:val="none"/>
          <w:lang w:val="en-US" w:eastAsia="zh-CN"/>
        </w:rPr>
        <w:t>联合采购</w:t>
      </w:r>
      <w:r>
        <w:rPr>
          <w:rFonts w:hint="eastAsia" w:ascii="仿宋_GB2312" w:hAnsi="仿宋_GB2312" w:eastAsia="仿宋_GB2312" w:cs="仿宋_GB2312"/>
          <w:snapToGrid w:val="0"/>
          <w:sz w:val="32"/>
          <w:szCs w:val="32"/>
          <w:u w:val="none"/>
          <w:lang w:eastAsia="zh-CN"/>
        </w:rPr>
        <w:t>工作。为有效实施此项工作，结合我市城市医疗集团试点工作实际，特制定指导意见如下。</w:t>
      </w:r>
    </w:p>
    <w:p w14:paraId="436A5971">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pacing w:after="0" w:line="580" w:lineRule="exact"/>
        <w:ind w:firstLine="640" w:firstLineChars="200"/>
        <w:jc w:val="both"/>
        <w:rPr>
          <w:rFonts w:hint="eastAsia" w:ascii="仿宋_GB2312" w:hAnsi="仿宋_GB2312" w:eastAsia="仿宋_GB2312" w:cs="仿宋_GB2312"/>
          <w:snapToGrid w:val="0"/>
          <w:sz w:val="32"/>
          <w:szCs w:val="32"/>
          <w:u w:val="none"/>
          <w:lang w:val="en-US" w:eastAsia="zh-CN" w:bidi="ar-SA"/>
        </w:rPr>
      </w:pPr>
      <w:r>
        <w:rPr>
          <w:rFonts w:hint="eastAsia" w:ascii="黑体" w:hAnsi="黑体" w:eastAsia="黑体" w:cs="黑体"/>
          <w:snapToGrid w:val="0"/>
          <w:sz w:val="32"/>
          <w:szCs w:val="32"/>
          <w:u w:val="none"/>
          <w:lang w:eastAsia="zh-CN"/>
        </w:rPr>
        <w:t>一、总体要求</w:t>
      </w:r>
    </w:p>
    <w:p w14:paraId="4BF5465E">
      <w:pPr>
        <w:spacing w:after="120" w:line="276" w:lineRule="auto"/>
        <w:ind w:firstLine="420"/>
        <w:rPr>
          <w:rFonts w:hint="eastAsia" w:ascii="仿宋_GB2312" w:hAnsi="仿宋_GB2312" w:eastAsia="仿宋_GB2312" w:cs="仿宋_GB2312"/>
          <w:snapToGrid w:val="0"/>
          <w:sz w:val="32"/>
          <w:szCs w:val="32"/>
          <w:u w:val="none"/>
          <w:lang w:val="en-US" w:eastAsia="zh-CN" w:bidi="ar-SA"/>
        </w:rPr>
      </w:pPr>
      <w:r>
        <w:rPr>
          <w:rFonts w:hint="eastAsia" w:ascii="仿宋_GB2312" w:hAnsi="仿宋_GB2312" w:eastAsia="仿宋_GB2312" w:cs="仿宋_GB2312"/>
          <w:snapToGrid w:val="0"/>
          <w:sz w:val="32"/>
          <w:szCs w:val="32"/>
          <w:u w:val="none"/>
          <w:lang w:val="en-US" w:eastAsia="zh-CN" w:bidi="ar-SA"/>
        </w:rPr>
        <w:t>以习近平新时代中国特色社会主义思想为指导，学习贯彻党的二十届三中全会精神，坚持以“人民健康为中心”的理念，遵循“公开公正、公平竞争、诚实守信、全程监管”原则，政府引导和市场主导相结合，建立健全城市医疗集团内联合采购机制，规范采购行为，降低医用耗材价格，切实减轻患者负担，节约医保费用，控制医疗服务成本，提升城市医疗集团试点改革活力和内生动力。</w:t>
      </w:r>
    </w:p>
    <w:p w14:paraId="49D5833C">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pacing w:after="0" w:line="580" w:lineRule="exact"/>
        <w:ind w:firstLine="640" w:firstLineChars="200"/>
        <w:jc w:val="both"/>
        <w:rPr>
          <w:rFonts w:ascii="黑体" w:hAnsi="黑体" w:eastAsia="黑体" w:cs="黑体"/>
          <w:snapToGrid w:val="0"/>
          <w:sz w:val="32"/>
          <w:szCs w:val="32"/>
          <w:u w:val="none"/>
          <w:lang w:eastAsia="zh-CN"/>
        </w:rPr>
      </w:pPr>
      <w:r>
        <w:rPr>
          <w:rFonts w:hint="eastAsia" w:ascii="黑体" w:hAnsi="黑体" w:eastAsia="黑体" w:cs="黑体"/>
          <w:snapToGrid w:val="0"/>
          <w:sz w:val="32"/>
          <w:szCs w:val="32"/>
          <w:u w:val="none"/>
          <w:lang w:eastAsia="zh-CN"/>
        </w:rPr>
        <w:t>二、基本原则</w:t>
      </w:r>
    </w:p>
    <w:p w14:paraId="23336D3E">
      <w:pPr>
        <w:keepNext w:val="0"/>
        <w:keepLines w:val="0"/>
        <w:pageBreakBefore w:val="0"/>
        <w:widowControl w:val="0"/>
        <w:kinsoku/>
        <w:wordWrap/>
        <w:overflowPunct/>
        <w:topLinePunct w:val="0"/>
        <w:autoSpaceDE/>
        <w:autoSpaceDN/>
        <w:bidi w:val="0"/>
        <w:adjustRightInd/>
        <w:spacing w:after="0" w:line="580" w:lineRule="exact"/>
        <w:ind w:firstLine="640" w:firstLineChars="200"/>
        <w:jc w:val="both"/>
        <w:rPr>
          <w:rFonts w:ascii="仿宋_GB2312" w:hAnsi="仿宋_GB2312" w:eastAsia="仿宋_GB2312" w:cs="仿宋_GB2312"/>
          <w:snapToGrid w:val="0"/>
          <w:sz w:val="32"/>
          <w:szCs w:val="32"/>
          <w:u w:val="none"/>
          <w:lang w:eastAsia="zh-CN"/>
        </w:rPr>
      </w:pPr>
      <w:r>
        <w:rPr>
          <w:rFonts w:ascii="CESI楷体-GB2312" w:hAnsi="CESI楷体-GB2312" w:eastAsia="CESI楷体-GB2312" w:cs="CESI楷体-GB2312"/>
          <w:snapToGrid w:val="0"/>
          <w:sz w:val="32"/>
          <w:szCs w:val="32"/>
          <w:u w:val="none"/>
          <w:lang w:eastAsia="zh-CN"/>
        </w:rPr>
        <w:t>（</w:t>
      </w:r>
      <w:r>
        <w:rPr>
          <w:rFonts w:hint="eastAsia" w:ascii="CESI楷体-GB2312" w:hAnsi="CESI楷体-GB2312" w:eastAsia="CESI楷体-GB2312" w:cs="CESI楷体-GB2312"/>
          <w:snapToGrid w:val="0"/>
          <w:sz w:val="32"/>
          <w:szCs w:val="32"/>
          <w:u w:val="none"/>
          <w:lang w:eastAsia="zh-CN"/>
        </w:rPr>
        <w:t>一</w:t>
      </w:r>
      <w:r>
        <w:rPr>
          <w:rFonts w:ascii="CESI楷体-GB2312" w:hAnsi="CESI楷体-GB2312" w:eastAsia="CESI楷体-GB2312" w:cs="CESI楷体-GB2312"/>
          <w:snapToGrid w:val="0"/>
          <w:sz w:val="32"/>
          <w:szCs w:val="32"/>
          <w:u w:val="none"/>
          <w:lang w:eastAsia="zh-CN"/>
        </w:rPr>
        <w:t>）</w:t>
      </w:r>
      <w:r>
        <w:rPr>
          <w:rFonts w:hint="eastAsia" w:ascii="楷体_GB2312" w:hAnsi="楷体_GB2312" w:eastAsia="楷体_GB2312" w:cs="楷体_GB2312"/>
          <w:snapToGrid w:val="0"/>
          <w:sz w:val="32"/>
          <w:szCs w:val="32"/>
          <w:u w:val="none"/>
          <w:lang w:eastAsia="zh-CN"/>
        </w:rPr>
        <w:t>需求导向。</w:t>
      </w:r>
      <w:r>
        <w:rPr>
          <w:rFonts w:hint="eastAsia" w:ascii="仿宋_GB2312" w:hAnsi="仿宋_GB2312" w:eastAsia="仿宋_GB2312" w:cs="仿宋_GB2312"/>
          <w:snapToGrid w:val="0"/>
          <w:sz w:val="32"/>
          <w:szCs w:val="32"/>
          <w:u w:val="none"/>
          <w:lang w:eastAsia="zh-CN"/>
        </w:rPr>
        <w:t>根据</w:t>
      </w:r>
      <w:r>
        <w:rPr>
          <w:rFonts w:ascii="仿宋_GB2312" w:hAnsi="仿宋_GB2312" w:eastAsia="仿宋_GB2312" w:cs="仿宋_GB2312"/>
          <w:snapToGrid w:val="0"/>
          <w:sz w:val="32"/>
          <w:szCs w:val="32"/>
          <w:u w:val="none"/>
          <w:lang w:eastAsia="zh-CN"/>
        </w:rPr>
        <w:t>医疗机构</w:t>
      </w:r>
      <w:r>
        <w:rPr>
          <w:rFonts w:hint="eastAsia" w:ascii="仿宋_GB2312" w:hAnsi="仿宋_GB2312" w:eastAsia="仿宋_GB2312" w:cs="仿宋_GB2312"/>
          <w:snapToGrid w:val="0"/>
          <w:sz w:val="32"/>
          <w:szCs w:val="32"/>
          <w:u w:val="none"/>
          <w:lang w:eastAsia="zh-CN"/>
        </w:rPr>
        <w:t>临床需求，遵循医疗技术发展规律，合理确定</w:t>
      </w:r>
      <w:r>
        <w:rPr>
          <w:rFonts w:hint="eastAsia" w:ascii="仿宋_GB2312" w:hAnsi="仿宋_GB2312" w:eastAsia="仿宋_GB2312" w:cs="仿宋_GB2312"/>
          <w:snapToGrid w:val="0"/>
          <w:sz w:val="32"/>
          <w:szCs w:val="32"/>
          <w:u w:val="none"/>
          <w:lang w:val="en-US" w:eastAsia="zh-CN"/>
        </w:rPr>
        <w:t>联合采购</w:t>
      </w:r>
      <w:r>
        <w:rPr>
          <w:rFonts w:hint="eastAsia" w:ascii="仿宋_GB2312" w:hAnsi="仿宋_GB2312" w:eastAsia="仿宋_GB2312" w:cs="仿宋_GB2312"/>
          <w:snapToGrid w:val="0"/>
          <w:sz w:val="32"/>
          <w:szCs w:val="32"/>
          <w:u w:val="none"/>
          <w:lang w:eastAsia="zh-CN"/>
        </w:rPr>
        <w:t>的医用耗材品种范围，产品需符合国家有关部门的质量标准要求，产品质量</w:t>
      </w:r>
      <w:r>
        <w:rPr>
          <w:rFonts w:ascii="仿宋_GB2312" w:hAnsi="仿宋_GB2312" w:eastAsia="仿宋_GB2312" w:cs="仿宋_GB2312"/>
          <w:snapToGrid w:val="0"/>
          <w:sz w:val="32"/>
          <w:szCs w:val="32"/>
          <w:u w:val="none"/>
          <w:lang w:eastAsia="zh-CN"/>
        </w:rPr>
        <w:t>有保证</w:t>
      </w:r>
      <w:r>
        <w:rPr>
          <w:rFonts w:hint="eastAsia" w:ascii="仿宋_GB2312" w:hAnsi="仿宋_GB2312" w:eastAsia="仿宋_GB2312" w:cs="仿宋_GB2312"/>
          <w:snapToGrid w:val="0"/>
          <w:sz w:val="32"/>
          <w:szCs w:val="32"/>
          <w:u w:val="none"/>
          <w:lang w:eastAsia="zh-CN"/>
        </w:rPr>
        <w:t>，</w:t>
      </w:r>
      <w:r>
        <w:rPr>
          <w:rFonts w:ascii="仿宋_GB2312" w:hAnsi="仿宋_GB2312" w:eastAsia="仿宋_GB2312" w:cs="仿宋_GB2312"/>
          <w:snapToGrid w:val="0"/>
          <w:sz w:val="32"/>
          <w:szCs w:val="32"/>
          <w:u w:val="none"/>
          <w:lang w:eastAsia="zh-CN"/>
        </w:rPr>
        <w:t>能够</w:t>
      </w:r>
      <w:r>
        <w:rPr>
          <w:rFonts w:hint="eastAsia" w:ascii="仿宋_GB2312" w:hAnsi="仿宋_GB2312" w:eastAsia="仿宋_GB2312" w:cs="仿宋_GB2312"/>
          <w:snapToGrid w:val="0"/>
          <w:sz w:val="32"/>
          <w:szCs w:val="32"/>
          <w:u w:val="none"/>
          <w:lang w:eastAsia="zh-CN"/>
        </w:rPr>
        <w:t>满足人民群众基本医疗需求。</w:t>
      </w:r>
    </w:p>
    <w:p w14:paraId="1ECB761E">
      <w:pPr>
        <w:keepNext w:val="0"/>
        <w:keepLines w:val="0"/>
        <w:pageBreakBefore w:val="0"/>
        <w:widowControl w:val="0"/>
        <w:kinsoku/>
        <w:wordWrap/>
        <w:overflowPunct/>
        <w:topLinePunct w:val="0"/>
        <w:autoSpaceDE/>
        <w:autoSpaceDN/>
        <w:bidi w:val="0"/>
        <w:adjustRightInd/>
        <w:spacing w:after="0" w:line="580" w:lineRule="exact"/>
        <w:ind w:firstLine="640" w:firstLineChars="200"/>
        <w:jc w:val="both"/>
        <w:rPr>
          <w:rFonts w:ascii="仿宋_GB2312" w:hAnsi="仿宋_GB2312" w:eastAsia="仿宋_GB2312" w:cs="仿宋_GB2312"/>
          <w:snapToGrid w:val="0"/>
          <w:sz w:val="32"/>
          <w:szCs w:val="32"/>
          <w:u w:val="none"/>
          <w:lang w:eastAsia="zh-CN"/>
        </w:rPr>
      </w:pPr>
      <w:r>
        <w:rPr>
          <w:rFonts w:ascii="CESI楷体-GB2312" w:hAnsi="CESI楷体-GB2312" w:eastAsia="CESI楷体-GB2312" w:cs="CESI楷体-GB2312"/>
          <w:snapToGrid w:val="0"/>
          <w:sz w:val="32"/>
          <w:szCs w:val="32"/>
          <w:u w:val="none"/>
          <w:lang w:eastAsia="zh-CN"/>
        </w:rPr>
        <w:t>（</w:t>
      </w:r>
      <w:r>
        <w:rPr>
          <w:rFonts w:hint="eastAsia" w:ascii="CESI楷体-GB2312" w:hAnsi="CESI楷体-GB2312" w:eastAsia="CESI楷体-GB2312" w:cs="CESI楷体-GB2312"/>
          <w:snapToGrid w:val="0"/>
          <w:sz w:val="32"/>
          <w:szCs w:val="32"/>
          <w:u w:val="none"/>
          <w:lang w:eastAsia="zh-CN"/>
        </w:rPr>
        <w:t>二</w:t>
      </w:r>
      <w:r>
        <w:rPr>
          <w:rFonts w:ascii="CESI楷体-GB2312" w:hAnsi="CESI楷体-GB2312" w:eastAsia="CESI楷体-GB2312" w:cs="CESI楷体-GB2312"/>
          <w:snapToGrid w:val="0"/>
          <w:sz w:val="32"/>
          <w:szCs w:val="32"/>
          <w:u w:val="none"/>
          <w:lang w:eastAsia="zh-CN"/>
        </w:rPr>
        <w:t>）</w:t>
      </w:r>
      <w:r>
        <w:rPr>
          <w:rFonts w:hint="eastAsia" w:ascii="楷体_GB2312" w:hAnsi="楷体_GB2312" w:eastAsia="楷体_GB2312" w:cs="楷体_GB2312"/>
          <w:snapToGrid w:val="0"/>
          <w:sz w:val="32"/>
          <w:szCs w:val="32"/>
          <w:u w:val="none"/>
          <w:lang w:val="en-US" w:eastAsia="zh-CN"/>
        </w:rPr>
        <w:t>联合采购</w:t>
      </w:r>
      <w:r>
        <w:rPr>
          <w:rFonts w:hint="eastAsia" w:ascii="楷体_GB2312" w:hAnsi="楷体_GB2312" w:eastAsia="楷体_GB2312" w:cs="楷体_GB2312"/>
          <w:snapToGrid w:val="0"/>
          <w:sz w:val="32"/>
          <w:szCs w:val="32"/>
          <w:u w:val="none"/>
          <w:lang w:eastAsia="zh-CN"/>
        </w:rPr>
        <w:t>。</w:t>
      </w:r>
      <w:r>
        <w:rPr>
          <w:rFonts w:hint="eastAsia" w:ascii="仿宋_GB2312" w:hAnsi="仿宋_GB2312" w:eastAsia="仿宋_GB2312" w:cs="仿宋_GB2312"/>
          <w:snapToGrid w:val="0"/>
          <w:sz w:val="32"/>
          <w:szCs w:val="32"/>
          <w:u w:val="none"/>
          <w:lang w:eastAsia="zh-CN"/>
        </w:rPr>
        <w:t>通过开展</w:t>
      </w:r>
      <w:r>
        <w:rPr>
          <w:rFonts w:hint="eastAsia" w:ascii="仿宋_GB2312" w:hAnsi="仿宋_GB2312" w:eastAsia="仿宋_GB2312" w:cs="仿宋_GB2312"/>
          <w:snapToGrid w:val="0"/>
          <w:sz w:val="32"/>
          <w:szCs w:val="32"/>
          <w:u w:val="none"/>
          <w:lang w:val="en-US" w:eastAsia="zh-CN"/>
        </w:rPr>
        <w:t>城市医疗集团医用耗材联合采购</w:t>
      </w:r>
      <w:r>
        <w:rPr>
          <w:rFonts w:hint="eastAsia" w:ascii="仿宋_GB2312" w:hAnsi="仿宋_GB2312" w:eastAsia="仿宋_GB2312" w:cs="仿宋_GB2312"/>
          <w:snapToGrid w:val="0"/>
          <w:sz w:val="32"/>
          <w:szCs w:val="32"/>
          <w:u w:val="none"/>
          <w:lang w:eastAsia="zh-CN"/>
        </w:rPr>
        <w:t>，进一步降低医用耗材价格，畅通采购、使用、结算等环节，</w:t>
      </w:r>
      <w:r>
        <w:rPr>
          <w:rFonts w:hint="eastAsia" w:ascii="仿宋_GB2312" w:hAnsi="仿宋_GB2312" w:eastAsia="仿宋_GB2312" w:cs="仿宋_GB2312"/>
          <w:b w:val="0"/>
          <w:bCs w:val="0"/>
          <w:snapToGrid w:val="0"/>
          <w:color w:val="auto"/>
          <w:kern w:val="0"/>
          <w:sz w:val="32"/>
          <w:szCs w:val="32"/>
          <w:u w:val="none"/>
          <w:lang w:val="en-US" w:eastAsia="zh-CN"/>
        </w:rPr>
        <w:t>改革医用耗材采购和使用中的不合理因素</w:t>
      </w:r>
      <w:r>
        <w:rPr>
          <w:rFonts w:hint="eastAsia" w:ascii="仿宋_GB2312" w:hAnsi="仿宋_GB2312" w:eastAsia="仿宋_GB2312" w:cs="仿宋_GB2312"/>
          <w:snapToGrid w:val="0"/>
          <w:sz w:val="32"/>
          <w:szCs w:val="32"/>
          <w:u w:val="none"/>
          <w:lang w:eastAsia="zh-CN"/>
        </w:rPr>
        <w:t>，</w:t>
      </w:r>
      <w:r>
        <w:rPr>
          <w:rFonts w:ascii="仿宋_GB2312" w:hAnsi="仿宋_GB2312" w:eastAsia="仿宋_GB2312" w:cs="仿宋_GB2312"/>
          <w:snapToGrid w:val="0"/>
          <w:sz w:val="32"/>
          <w:szCs w:val="32"/>
          <w:u w:val="none"/>
          <w:lang w:eastAsia="zh-CN"/>
        </w:rPr>
        <w:t>有效</w:t>
      </w:r>
      <w:r>
        <w:rPr>
          <w:rFonts w:hint="eastAsia" w:ascii="仿宋_GB2312" w:hAnsi="仿宋_GB2312" w:eastAsia="仿宋_GB2312" w:cs="仿宋_GB2312"/>
          <w:snapToGrid w:val="0"/>
          <w:sz w:val="32"/>
          <w:szCs w:val="32"/>
          <w:u w:val="none"/>
          <w:lang w:eastAsia="zh-CN"/>
        </w:rPr>
        <w:t>治理价格虚高</w:t>
      </w:r>
      <w:r>
        <w:rPr>
          <w:rFonts w:ascii="仿宋_GB2312" w:hAnsi="仿宋_GB2312" w:eastAsia="仿宋_GB2312" w:cs="仿宋_GB2312"/>
          <w:snapToGrid w:val="0"/>
          <w:sz w:val="32"/>
          <w:szCs w:val="32"/>
          <w:u w:val="none"/>
          <w:lang w:eastAsia="zh-CN"/>
        </w:rPr>
        <w:t>的</w:t>
      </w:r>
      <w:r>
        <w:rPr>
          <w:rFonts w:hint="eastAsia" w:ascii="仿宋_GB2312" w:hAnsi="仿宋_GB2312" w:eastAsia="仿宋_GB2312" w:cs="仿宋_GB2312"/>
          <w:snapToGrid w:val="0"/>
          <w:sz w:val="32"/>
          <w:szCs w:val="32"/>
          <w:u w:val="none"/>
          <w:lang w:eastAsia="zh-CN"/>
        </w:rPr>
        <w:t>问题。</w:t>
      </w:r>
    </w:p>
    <w:p w14:paraId="7779F640">
      <w:pPr>
        <w:keepNext w:val="0"/>
        <w:keepLines w:val="0"/>
        <w:pageBreakBefore w:val="0"/>
        <w:widowControl w:val="0"/>
        <w:kinsoku/>
        <w:wordWrap/>
        <w:overflowPunct/>
        <w:topLinePunct w:val="0"/>
        <w:autoSpaceDE/>
        <w:autoSpaceDN/>
        <w:bidi w:val="0"/>
        <w:adjustRightInd/>
        <w:spacing w:after="0" w:line="580" w:lineRule="exact"/>
        <w:ind w:firstLine="640" w:firstLineChars="200"/>
        <w:jc w:val="both"/>
        <w:rPr>
          <w:rFonts w:ascii="仿宋_GB2312" w:hAnsi="仿宋_GB2312" w:eastAsia="仿宋_GB2312" w:cs="仿宋_GB2312"/>
          <w:snapToGrid w:val="0"/>
          <w:sz w:val="32"/>
          <w:szCs w:val="32"/>
          <w:u w:val="none"/>
          <w:lang w:eastAsia="zh-CN"/>
        </w:rPr>
      </w:pPr>
      <w:r>
        <w:rPr>
          <w:rFonts w:ascii="CESI楷体-GB2312" w:hAnsi="CESI楷体-GB2312" w:eastAsia="CESI楷体-GB2312" w:cs="CESI楷体-GB2312"/>
          <w:snapToGrid w:val="0"/>
          <w:sz w:val="32"/>
          <w:szCs w:val="32"/>
          <w:u w:val="none"/>
          <w:lang w:eastAsia="zh-CN"/>
        </w:rPr>
        <w:t>（</w:t>
      </w:r>
      <w:r>
        <w:rPr>
          <w:rFonts w:hint="eastAsia" w:ascii="CESI楷体-GB2312" w:hAnsi="CESI楷体-GB2312" w:eastAsia="CESI楷体-GB2312" w:cs="CESI楷体-GB2312"/>
          <w:snapToGrid w:val="0"/>
          <w:sz w:val="32"/>
          <w:szCs w:val="32"/>
          <w:u w:val="none"/>
          <w:lang w:eastAsia="zh-CN"/>
        </w:rPr>
        <w:t>三</w:t>
      </w:r>
      <w:r>
        <w:rPr>
          <w:rFonts w:ascii="CESI楷体-GB2312" w:hAnsi="CESI楷体-GB2312" w:eastAsia="CESI楷体-GB2312" w:cs="CESI楷体-GB2312"/>
          <w:snapToGrid w:val="0"/>
          <w:sz w:val="32"/>
          <w:szCs w:val="32"/>
          <w:u w:val="none"/>
          <w:lang w:eastAsia="zh-CN"/>
        </w:rPr>
        <w:t>）</w:t>
      </w:r>
      <w:r>
        <w:rPr>
          <w:rFonts w:hint="eastAsia" w:ascii="楷体_GB2312" w:hAnsi="楷体_GB2312" w:eastAsia="楷体_GB2312" w:cs="楷体_GB2312"/>
          <w:snapToGrid w:val="0"/>
          <w:sz w:val="32"/>
          <w:szCs w:val="32"/>
          <w:u w:val="none"/>
          <w:lang w:eastAsia="zh-CN"/>
        </w:rPr>
        <w:t>公平竞争</w:t>
      </w:r>
      <w:r>
        <w:rPr>
          <w:rFonts w:hint="eastAsia" w:ascii="仿宋_GB2312" w:hAnsi="仿宋_GB2312" w:eastAsia="仿宋_GB2312" w:cs="仿宋_GB2312"/>
          <w:snapToGrid w:val="0"/>
          <w:sz w:val="32"/>
          <w:szCs w:val="32"/>
          <w:u w:val="none"/>
          <w:lang w:eastAsia="zh-CN"/>
        </w:rPr>
        <w:t>。考虑不同医用耗材临床使用特点，功能、技术、使用差异，以及生产供应能力等因素，</w:t>
      </w:r>
      <w:r>
        <w:rPr>
          <w:rFonts w:hint="eastAsia" w:ascii="仿宋_GB2312" w:hAnsi="仿宋_GB2312" w:eastAsia="仿宋_GB2312" w:cs="仿宋_GB2312"/>
          <w:snapToGrid w:val="0"/>
          <w:sz w:val="32"/>
          <w:szCs w:val="32"/>
          <w:u w:val="none"/>
          <w:lang w:val="en-US" w:eastAsia="zh-CN"/>
        </w:rPr>
        <w:t>联合采购</w:t>
      </w:r>
      <w:r>
        <w:rPr>
          <w:rFonts w:hint="eastAsia" w:ascii="仿宋_GB2312" w:hAnsi="仿宋_GB2312" w:eastAsia="仿宋_GB2312" w:cs="仿宋_GB2312"/>
          <w:snapToGrid w:val="0"/>
          <w:sz w:val="32"/>
          <w:szCs w:val="32"/>
          <w:u w:val="none"/>
          <w:lang w:eastAsia="zh-CN"/>
        </w:rPr>
        <w:t>应形成具体实施方案</w:t>
      </w:r>
      <w:r>
        <w:rPr>
          <w:rFonts w:hint="eastAsia" w:ascii="仿宋_GB2312" w:hAnsi="仿宋_GB2312" w:eastAsia="仿宋_GB2312" w:cs="仿宋_GB2312"/>
          <w:snapToGrid w:val="0"/>
          <w:sz w:val="32"/>
          <w:szCs w:val="32"/>
          <w:u w:val="none"/>
          <w:lang w:val="en-US" w:eastAsia="zh-CN"/>
        </w:rPr>
        <w:t>和</w:t>
      </w:r>
      <w:r>
        <w:rPr>
          <w:rFonts w:hint="eastAsia" w:ascii="仿宋_GB2312" w:hAnsi="仿宋_GB2312" w:eastAsia="仿宋_GB2312" w:cs="仿宋_GB2312"/>
          <w:snapToGrid w:val="0"/>
          <w:sz w:val="32"/>
          <w:szCs w:val="32"/>
          <w:u w:val="none"/>
        </w:rPr>
        <w:t>相关采购文件</w:t>
      </w:r>
      <w:r>
        <w:rPr>
          <w:rFonts w:hint="eastAsia" w:ascii="仿宋_GB2312" w:hAnsi="仿宋_GB2312" w:eastAsia="仿宋_GB2312" w:cs="仿宋_GB2312"/>
          <w:snapToGrid w:val="0"/>
          <w:sz w:val="32"/>
          <w:szCs w:val="32"/>
          <w:u w:val="none"/>
          <w:lang w:eastAsia="zh-CN"/>
        </w:rPr>
        <w:t>，确保公平竞争。</w:t>
      </w:r>
    </w:p>
    <w:p w14:paraId="5D51B0FA">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pacing w:after="0" w:line="580" w:lineRule="exact"/>
        <w:ind w:firstLine="640" w:firstLineChars="200"/>
        <w:jc w:val="both"/>
        <w:textAlignment w:val="baseline"/>
        <w:rPr>
          <w:rFonts w:ascii="仿宋_GB2312" w:hAnsi="仿宋_GB2312" w:eastAsia="仿宋_GB2312" w:cs="仿宋_GB2312"/>
          <w:snapToGrid w:val="0"/>
          <w:sz w:val="32"/>
          <w:szCs w:val="32"/>
          <w:u w:val="none"/>
          <w:lang w:eastAsia="zh-CN"/>
        </w:rPr>
      </w:pPr>
      <w:r>
        <w:rPr>
          <w:rFonts w:hint="eastAsia" w:ascii="CESI楷体-GB2312" w:hAnsi="CESI楷体-GB2312" w:eastAsia="CESI楷体-GB2312" w:cs="CESI楷体-GB2312"/>
          <w:snapToGrid w:val="0"/>
          <w:sz w:val="32"/>
          <w:szCs w:val="32"/>
          <w:u w:val="none"/>
          <w:lang w:eastAsia="zh-CN"/>
        </w:rPr>
        <w:t>（四）</w:t>
      </w:r>
      <w:r>
        <w:rPr>
          <w:rFonts w:hint="eastAsia" w:ascii="楷体_GB2312" w:hAnsi="楷体_GB2312" w:eastAsia="楷体_GB2312" w:cs="楷体_GB2312"/>
          <w:snapToGrid w:val="0"/>
          <w:sz w:val="32"/>
          <w:szCs w:val="32"/>
          <w:u w:val="none"/>
          <w:lang w:eastAsia="zh-CN"/>
        </w:rPr>
        <w:t>适时调整。</w:t>
      </w:r>
      <w:r>
        <w:rPr>
          <w:rFonts w:hint="eastAsia" w:ascii="仿宋_GB2312" w:hAnsi="仿宋_GB2312" w:eastAsia="仿宋_GB2312" w:cs="仿宋_GB2312"/>
          <w:snapToGrid w:val="0"/>
          <w:sz w:val="32"/>
          <w:szCs w:val="32"/>
          <w:u w:val="none"/>
          <w:lang w:val="en-US" w:eastAsia="zh-CN"/>
        </w:rPr>
        <w:t>联合采购</w:t>
      </w:r>
      <w:r>
        <w:rPr>
          <w:rFonts w:hint="eastAsia" w:ascii="仿宋_GB2312" w:hAnsi="仿宋_GB2312" w:eastAsia="仿宋_GB2312" w:cs="仿宋_GB2312"/>
          <w:snapToGrid w:val="0"/>
          <w:sz w:val="32"/>
          <w:szCs w:val="32"/>
          <w:u w:val="none"/>
          <w:lang w:eastAsia="zh-CN"/>
        </w:rPr>
        <w:t>的耗材品种，一旦被纳入国家、省际联盟集中带量采购范围，医疗集团内各医疗机构应及时停止该品种的续采，</w:t>
      </w:r>
      <w:r>
        <w:rPr>
          <w:rFonts w:ascii="仿宋_GB2312" w:hAnsi="仿宋_GB2312" w:eastAsia="仿宋_GB2312" w:cs="仿宋_GB2312"/>
          <w:snapToGrid w:val="0"/>
          <w:sz w:val="32"/>
          <w:szCs w:val="32"/>
          <w:u w:val="none"/>
          <w:lang w:eastAsia="zh-CN"/>
        </w:rPr>
        <w:t>严格按照</w:t>
      </w:r>
      <w:r>
        <w:rPr>
          <w:rFonts w:hint="eastAsia" w:ascii="仿宋_GB2312" w:hAnsi="仿宋_GB2312" w:eastAsia="仿宋_GB2312" w:cs="仿宋_GB2312"/>
          <w:snapToGrid w:val="0"/>
          <w:sz w:val="32"/>
          <w:szCs w:val="32"/>
          <w:u w:val="none"/>
          <w:lang w:eastAsia="zh-CN"/>
        </w:rPr>
        <w:t>国家、省际联盟集中带量采购文件要求开展集采。</w:t>
      </w:r>
    </w:p>
    <w:p w14:paraId="2D2128AD">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pacing w:after="0" w:line="580" w:lineRule="exact"/>
        <w:ind w:firstLine="640" w:firstLineChars="200"/>
        <w:jc w:val="both"/>
        <w:textAlignment w:val="baseline"/>
        <w:rPr>
          <w:rFonts w:ascii="仿宋_GB2312" w:hAnsi="仿宋_GB2312" w:eastAsia="仿宋_GB2312" w:cs="仿宋_GB2312"/>
          <w:snapToGrid w:val="0"/>
          <w:sz w:val="32"/>
          <w:szCs w:val="32"/>
          <w:u w:val="none"/>
          <w:lang w:eastAsia="zh-CN"/>
        </w:rPr>
      </w:pPr>
      <w:r>
        <w:rPr>
          <w:rFonts w:hint="eastAsia" w:ascii="楷体_GB2312" w:hAnsi="楷体_GB2312" w:eastAsia="楷体_GB2312" w:cs="楷体_GB2312"/>
          <w:snapToGrid w:val="0"/>
          <w:sz w:val="32"/>
          <w:szCs w:val="32"/>
          <w:u w:val="none"/>
          <w:lang w:eastAsia="zh-CN"/>
        </w:rPr>
        <w:t>（五）逐步推广。</w:t>
      </w:r>
      <w:r>
        <w:rPr>
          <w:rFonts w:hint="eastAsia" w:ascii="仿宋_GB2312" w:hAnsi="仿宋_GB2312" w:eastAsia="仿宋_GB2312" w:cs="仿宋_GB2312"/>
          <w:snapToGrid w:val="0"/>
          <w:sz w:val="32"/>
          <w:szCs w:val="32"/>
          <w:u w:val="none"/>
          <w:lang w:eastAsia="zh-CN"/>
        </w:rPr>
        <w:t>医用耗材</w:t>
      </w:r>
      <w:r>
        <w:rPr>
          <w:rFonts w:hint="eastAsia" w:ascii="仿宋_GB2312" w:hAnsi="仿宋_GB2312" w:eastAsia="仿宋_GB2312" w:cs="仿宋_GB2312"/>
          <w:snapToGrid w:val="0"/>
          <w:sz w:val="32"/>
          <w:szCs w:val="32"/>
          <w:u w:val="none"/>
          <w:lang w:val="en-US" w:eastAsia="zh-CN"/>
        </w:rPr>
        <w:t>联合采购</w:t>
      </w:r>
      <w:r>
        <w:rPr>
          <w:rFonts w:hint="eastAsia" w:ascii="仿宋_GB2312" w:hAnsi="仿宋_GB2312" w:eastAsia="仿宋_GB2312" w:cs="仿宋_GB2312"/>
          <w:snapToGrid w:val="0"/>
          <w:sz w:val="32"/>
          <w:szCs w:val="32"/>
          <w:u w:val="none"/>
          <w:lang w:eastAsia="zh-CN"/>
        </w:rPr>
        <w:t>工作在两个城市医疗集团内开展</w:t>
      </w:r>
      <w:r>
        <w:rPr>
          <w:rFonts w:ascii="仿宋_GB2312" w:hAnsi="仿宋_GB2312" w:eastAsia="仿宋_GB2312" w:cs="仿宋_GB2312"/>
          <w:snapToGrid w:val="0"/>
          <w:sz w:val="32"/>
          <w:szCs w:val="32"/>
          <w:u w:val="none"/>
          <w:lang w:eastAsia="zh-CN"/>
        </w:rPr>
        <w:t>试点先行</w:t>
      </w:r>
      <w:r>
        <w:rPr>
          <w:rFonts w:hint="eastAsia" w:ascii="仿宋_GB2312" w:hAnsi="仿宋_GB2312" w:eastAsia="仿宋_GB2312" w:cs="仿宋_GB2312"/>
          <w:snapToGrid w:val="0"/>
          <w:sz w:val="32"/>
          <w:szCs w:val="32"/>
          <w:u w:val="none"/>
          <w:lang w:eastAsia="zh-CN"/>
        </w:rPr>
        <w:t>，经验成熟并取得一定实效后，逐步在城市医疗集团</w:t>
      </w:r>
      <w:r>
        <w:rPr>
          <w:rFonts w:ascii="仿宋_GB2312" w:hAnsi="仿宋_GB2312" w:eastAsia="仿宋_GB2312" w:cs="仿宋_GB2312"/>
          <w:snapToGrid w:val="0"/>
          <w:sz w:val="32"/>
          <w:szCs w:val="32"/>
          <w:u w:val="none"/>
          <w:lang w:eastAsia="zh-CN"/>
        </w:rPr>
        <w:t>以</w:t>
      </w:r>
      <w:r>
        <w:rPr>
          <w:rFonts w:hint="eastAsia" w:ascii="仿宋_GB2312" w:hAnsi="仿宋_GB2312" w:eastAsia="仿宋_GB2312" w:cs="仿宋_GB2312"/>
          <w:snapToGrid w:val="0"/>
          <w:sz w:val="32"/>
          <w:szCs w:val="32"/>
          <w:u w:val="none"/>
          <w:lang w:eastAsia="zh-CN"/>
        </w:rPr>
        <w:t>外的</w:t>
      </w:r>
      <w:r>
        <w:rPr>
          <w:rFonts w:ascii="仿宋_GB2312" w:hAnsi="仿宋_GB2312" w:eastAsia="仿宋_GB2312" w:cs="仿宋_GB2312"/>
          <w:snapToGrid w:val="0"/>
          <w:sz w:val="32"/>
          <w:szCs w:val="32"/>
          <w:u w:val="none"/>
          <w:lang w:eastAsia="zh-CN"/>
        </w:rPr>
        <w:t>各级</w:t>
      </w:r>
      <w:r>
        <w:rPr>
          <w:rFonts w:hint="eastAsia" w:ascii="仿宋_GB2312" w:hAnsi="仿宋_GB2312" w:eastAsia="仿宋_GB2312" w:cs="仿宋_GB2312"/>
          <w:snapToGrid w:val="0"/>
          <w:sz w:val="32"/>
          <w:szCs w:val="32"/>
          <w:u w:val="none"/>
          <w:lang w:eastAsia="zh-CN"/>
        </w:rPr>
        <w:t>医疗机构</w:t>
      </w:r>
      <w:r>
        <w:rPr>
          <w:rFonts w:ascii="仿宋_GB2312" w:hAnsi="仿宋_GB2312" w:eastAsia="仿宋_GB2312" w:cs="仿宋_GB2312"/>
          <w:snapToGrid w:val="0"/>
          <w:sz w:val="32"/>
          <w:szCs w:val="32"/>
          <w:u w:val="none"/>
          <w:lang w:eastAsia="zh-CN"/>
        </w:rPr>
        <w:t>推广</w:t>
      </w:r>
      <w:r>
        <w:rPr>
          <w:rFonts w:hint="eastAsia" w:ascii="仿宋_GB2312" w:hAnsi="仿宋_GB2312" w:eastAsia="仿宋_GB2312" w:cs="仿宋_GB2312"/>
          <w:snapToGrid w:val="0"/>
          <w:sz w:val="32"/>
          <w:szCs w:val="32"/>
          <w:u w:val="none"/>
          <w:lang w:eastAsia="zh-CN"/>
        </w:rPr>
        <w:t>，</w:t>
      </w:r>
      <w:r>
        <w:rPr>
          <w:rFonts w:ascii="仿宋_GB2312" w:hAnsi="仿宋_GB2312" w:eastAsia="仿宋_GB2312" w:cs="仿宋_GB2312"/>
          <w:snapToGrid w:val="0"/>
          <w:sz w:val="32"/>
          <w:szCs w:val="32"/>
          <w:u w:val="none"/>
          <w:lang w:eastAsia="zh-CN"/>
        </w:rPr>
        <w:t>逐步</w:t>
      </w:r>
      <w:r>
        <w:rPr>
          <w:rFonts w:hint="eastAsia" w:ascii="仿宋_GB2312" w:hAnsi="仿宋_GB2312" w:eastAsia="仿宋_GB2312" w:cs="仿宋_GB2312"/>
          <w:snapToGrid w:val="0"/>
          <w:sz w:val="32"/>
          <w:szCs w:val="32"/>
          <w:u w:val="none"/>
          <w:lang w:eastAsia="zh-CN"/>
        </w:rPr>
        <w:t>扩宽实施范围</w:t>
      </w:r>
      <w:r>
        <w:rPr>
          <w:rFonts w:ascii="仿宋_GB2312" w:hAnsi="仿宋_GB2312" w:eastAsia="仿宋_GB2312" w:cs="仿宋_GB2312"/>
          <w:snapToGrid w:val="0"/>
          <w:sz w:val="32"/>
          <w:szCs w:val="32"/>
          <w:u w:val="none"/>
          <w:lang w:eastAsia="zh-CN"/>
        </w:rPr>
        <w:t>并</w:t>
      </w:r>
      <w:r>
        <w:rPr>
          <w:rFonts w:hint="eastAsia" w:ascii="仿宋_GB2312" w:hAnsi="仿宋_GB2312" w:eastAsia="仿宋_GB2312" w:cs="仿宋_GB2312"/>
          <w:snapToGrid w:val="0"/>
          <w:sz w:val="32"/>
          <w:szCs w:val="32"/>
          <w:u w:val="none"/>
          <w:lang w:eastAsia="zh-CN"/>
        </w:rPr>
        <w:t>扩大</w:t>
      </w:r>
      <w:r>
        <w:rPr>
          <w:rFonts w:hint="eastAsia" w:ascii="仿宋_GB2312" w:hAnsi="仿宋_GB2312" w:eastAsia="仿宋_GB2312" w:cs="仿宋_GB2312"/>
          <w:snapToGrid w:val="0"/>
          <w:sz w:val="32"/>
          <w:szCs w:val="32"/>
          <w:u w:val="none"/>
          <w:lang w:val="en-US" w:eastAsia="zh-CN"/>
        </w:rPr>
        <w:t>统采</w:t>
      </w:r>
      <w:r>
        <w:rPr>
          <w:rFonts w:ascii="仿宋_GB2312" w:hAnsi="仿宋_GB2312" w:eastAsia="仿宋_GB2312" w:cs="仿宋_GB2312"/>
          <w:snapToGrid w:val="0"/>
          <w:sz w:val="32"/>
          <w:szCs w:val="32"/>
          <w:u w:val="none"/>
          <w:lang w:eastAsia="zh-CN"/>
        </w:rPr>
        <w:t>耗材</w:t>
      </w:r>
      <w:r>
        <w:rPr>
          <w:rFonts w:hint="eastAsia" w:ascii="仿宋_GB2312" w:hAnsi="仿宋_GB2312" w:eastAsia="仿宋_GB2312" w:cs="仿宋_GB2312"/>
          <w:snapToGrid w:val="0"/>
          <w:sz w:val="32"/>
          <w:szCs w:val="32"/>
          <w:u w:val="none"/>
          <w:lang w:eastAsia="zh-CN"/>
        </w:rPr>
        <w:t>品种。</w:t>
      </w:r>
    </w:p>
    <w:p w14:paraId="5B75BFA1">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pacing w:after="0" w:line="580" w:lineRule="exact"/>
        <w:ind w:firstLine="640" w:firstLineChars="200"/>
        <w:jc w:val="both"/>
        <w:rPr>
          <w:rFonts w:ascii="黑体" w:hAnsi="黑体" w:eastAsia="黑体" w:cs="黑体"/>
          <w:snapToGrid w:val="0"/>
          <w:sz w:val="32"/>
          <w:szCs w:val="32"/>
          <w:u w:val="none"/>
          <w:lang w:eastAsia="zh-CN"/>
        </w:rPr>
      </w:pPr>
      <w:r>
        <w:rPr>
          <w:rFonts w:hint="eastAsia" w:ascii="黑体" w:hAnsi="黑体" w:eastAsia="黑体" w:cs="黑体"/>
          <w:snapToGrid w:val="0"/>
          <w:sz w:val="32"/>
          <w:szCs w:val="32"/>
          <w:u w:val="none"/>
          <w:lang w:eastAsia="zh-CN"/>
        </w:rPr>
        <w:t>三、覆盖范围</w:t>
      </w:r>
    </w:p>
    <w:p w14:paraId="545A3848">
      <w:pPr>
        <w:keepNext w:val="0"/>
        <w:keepLines w:val="0"/>
        <w:pageBreakBefore w:val="0"/>
        <w:widowControl w:val="0"/>
        <w:kinsoku/>
        <w:wordWrap/>
        <w:overflowPunct/>
        <w:topLinePunct w:val="0"/>
        <w:autoSpaceDE/>
        <w:autoSpaceDN/>
        <w:bidi w:val="0"/>
        <w:adjustRightInd/>
        <w:spacing w:after="0" w:line="580" w:lineRule="exact"/>
        <w:ind w:firstLine="640" w:firstLineChars="200"/>
        <w:jc w:val="both"/>
        <w:rPr>
          <w:rFonts w:ascii="仿宋_GB2312" w:hAnsi="仿宋_GB2312" w:eastAsia="仿宋_GB2312" w:cs="仿宋_GB2312"/>
          <w:snapToGrid w:val="0"/>
          <w:sz w:val="32"/>
          <w:szCs w:val="32"/>
          <w:u w:val="none"/>
          <w:lang w:eastAsia="zh-CN"/>
        </w:rPr>
      </w:pPr>
      <w:r>
        <w:rPr>
          <w:rFonts w:ascii="CESI楷体-GB2312" w:hAnsi="CESI楷体-GB2312" w:eastAsia="CESI楷体-GB2312" w:cs="CESI楷体-GB2312"/>
          <w:snapToGrid w:val="0"/>
          <w:sz w:val="32"/>
          <w:szCs w:val="32"/>
          <w:u w:val="none"/>
          <w:lang w:eastAsia="zh-CN"/>
        </w:rPr>
        <w:t>（</w:t>
      </w:r>
      <w:r>
        <w:rPr>
          <w:rFonts w:hint="eastAsia" w:ascii="CESI楷体-GB2312" w:hAnsi="CESI楷体-GB2312" w:eastAsia="CESI楷体-GB2312" w:cs="CESI楷体-GB2312"/>
          <w:snapToGrid w:val="0"/>
          <w:sz w:val="32"/>
          <w:szCs w:val="32"/>
          <w:u w:val="none"/>
          <w:lang w:eastAsia="zh-CN"/>
        </w:rPr>
        <w:t>一</w:t>
      </w:r>
      <w:r>
        <w:rPr>
          <w:rFonts w:ascii="CESI楷体-GB2312" w:hAnsi="CESI楷体-GB2312" w:eastAsia="CESI楷体-GB2312" w:cs="CESI楷体-GB2312"/>
          <w:snapToGrid w:val="0"/>
          <w:sz w:val="32"/>
          <w:szCs w:val="32"/>
          <w:u w:val="none"/>
          <w:lang w:eastAsia="zh-CN"/>
        </w:rPr>
        <w:t>）</w:t>
      </w:r>
      <w:r>
        <w:rPr>
          <w:rFonts w:hint="eastAsia" w:ascii="CESI楷体-GB2312" w:hAnsi="CESI楷体-GB2312" w:eastAsia="CESI楷体-GB2312" w:cs="CESI楷体-GB2312"/>
          <w:snapToGrid w:val="0"/>
          <w:sz w:val="32"/>
          <w:szCs w:val="32"/>
          <w:u w:val="none"/>
          <w:lang w:eastAsia="zh-CN"/>
        </w:rPr>
        <w:t>医院</w:t>
      </w:r>
      <w:r>
        <w:rPr>
          <w:rFonts w:ascii="CESI楷体-GB2312" w:hAnsi="CESI楷体-GB2312" w:eastAsia="CESI楷体-GB2312" w:cs="CESI楷体-GB2312"/>
          <w:snapToGrid w:val="0"/>
          <w:sz w:val="32"/>
          <w:szCs w:val="32"/>
          <w:u w:val="none"/>
          <w:lang w:eastAsia="zh-CN"/>
        </w:rPr>
        <w:t>范围。</w:t>
      </w:r>
      <w:r>
        <w:rPr>
          <w:rFonts w:hint="eastAsia" w:ascii="仿宋_GB2312" w:hAnsi="仿宋_GB2312" w:eastAsia="仿宋_GB2312" w:cs="仿宋_GB2312"/>
          <w:snapToGrid w:val="0"/>
          <w:sz w:val="32"/>
          <w:szCs w:val="32"/>
          <w:u w:val="none"/>
          <w:lang w:eastAsia="zh-CN"/>
        </w:rPr>
        <w:t>第一、第二城市医疗集团内各成员机构为</w:t>
      </w:r>
      <w:r>
        <w:rPr>
          <w:rFonts w:hint="eastAsia" w:ascii="仿宋_GB2312" w:hAnsi="仿宋_GB2312" w:eastAsia="仿宋_GB2312" w:cs="仿宋_GB2312"/>
          <w:snapToGrid w:val="0"/>
          <w:sz w:val="32"/>
          <w:szCs w:val="32"/>
          <w:u w:val="none"/>
          <w:lang w:val="en-US" w:eastAsia="zh-CN"/>
        </w:rPr>
        <w:t>联合采购</w:t>
      </w:r>
      <w:r>
        <w:rPr>
          <w:rFonts w:hint="eastAsia" w:ascii="仿宋_GB2312" w:hAnsi="仿宋_GB2312" w:eastAsia="仿宋_GB2312" w:cs="仿宋_GB2312"/>
          <w:snapToGrid w:val="0"/>
          <w:sz w:val="32"/>
          <w:szCs w:val="32"/>
          <w:u w:val="none"/>
          <w:lang w:eastAsia="zh-CN"/>
        </w:rPr>
        <w:t>的主体，鼓励其他非集团内医疗机构参加，由第一城市医疗集团总院（市一医）、第二城市医疗集团总院（市二医）负责具体组织实施</w:t>
      </w:r>
      <w:r>
        <w:rPr>
          <w:rFonts w:hint="eastAsia" w:ascii="仿宋_GB2312" w:hAnsi="仿宋_GB2312" w:eastAsia="仿宋_GB2312" w:cs="仿宋_GB2312"/>
          <w:snapToGrid w:val="0"/>
          <w:sz w:val="32"/>
          <w:szCs w:val="32"/>
          <w:u w:val="none"/>
          <w:lang w:val="en-US" w:eastAsia="zh-CN"/>
        </w:rPr>
        <w:t>联合采购</w:t>
      </w:r>
      <w:r>
        <w:rPr>
          <w:rFonts w:hint="eastAsia" w:ascii="仿宋_GB2312" w:hAnsi="仿宋_GB2312" w:eastAsia="仿宋_GB2312" w:cs="仿宋_GB2312"/>
          <w:snapToGrid w:val="0"/>
          <w:sz w:val="32"/>
          <w:szCs w:val="32"/>
          <w:u w:val="none"/>
          <w:lang w:eastAsia="zh-CN"/>
        </w:rPr>
        <w:t>工作，承担</w:t>
      </w:r>
      <w:r>
        <w:rPr>
          <w:rFonts w:hint="eastAsia" w:ascii="仿宋_GB2312" w:hAnsi="仿宋_GB2312" w:eastAsia="仿宋_GB2312" w:cs="仿宋_GB2312"/>
          <w:snapToGrid w:val="0"/>
          <w:sz w:val="32"/>
          <w:szCs w:val="32"/>
          <w:u w:val="none"/>
          <w:lang w:val="en-US" w:eastAsia="zh-CN"/>
        </w:rPr>
        <w:t>采购</w:t>
      </w:r>
      <w:r>
        <w:rPr>
          <w:rFonts w:hint="eastAsia" w:ascii="仿宋_GB2312" w:hAnsi="仿宋_GB2312" w:eastAsia="仿宋_GB2312" w:cs="仿宋_GB2312"/>
          <w:snapToGrid w:val="0"/>
          <w:sz w:val="32"/>
          <w:szCs w:val="32"/>
          <w:u w:val="none"/>
          <w:lang w:eastAsia="zh-CN"/>
        </w:rPr>
        <w:t>实施过程中的各项具体事务和技术支持服务。城市医疗集团内各成员机构为</w:t>
      </w:r>
      <w:r>
        <w:rPr>
          <w:rFonts w:hint="eastAsia" w:ascii="仿宋_GB2312" w:hAnsi="仿宋_GB2312" w:eastAsia="仿宋_GB2312" w:cs="仿宋_GB2312"/>
          <w:snapToGrid w:val="0"/>
          <w:sz w:val="32"/>
          <w:szCs w:val="32"/>
          <w:u w:val="none"/>
          <w:lang w:val="en-US" w:eastAsia="zh-CN"/>
        </w:rPr>
        <w:t>联合采购</w:t>
      </w:r>
      <w:r>
        <w:rPr>
          <w:rFonts w:hint="eastAsia" w:ascii="仿宋_GB2312" w:hAnsi="仿宋_GB2312" w:eastAsia="仿宋_GB2312" w:cs="仿宋_GB2312"/>
          <w:snapToGrid w:val="0"/>
          <w:sz w:val="32"/>
          <w:szCs w:val="32"/>
          <w:u w:val="none"/>
          <w:lang w:eastAsia="zh-CN"/>
        </w:rPr>
        <w:t>第一责任人，依法依规参与采购并接受社会监督。</w:t>
      </w:r>
    </w:p>
    <w:p w14:paraId="2701C0CB">
      <w:pPr>
        <w:keepNext w:val="0"/>
        <w:keepLines w:val="0"/>
        <w:pageBreakBefore w:val="0"/>
        <w:shd w:val="clear" w:color="auto" w:fill="FFFFFF"/>
        <w:kinsoku/>
        <w:wordWrap/>
        <w:overflowPunct/>
        <w:topLinePunct w:val="0"/>
        <w:autoSpaceDE/>
        <w:autoSpaceDN/>
        <w:bidi w:val="0"/>
        <w:adjustRightInd/>
        <w:spacing w:beforeAutospacing="0" w:after="0" w:afterAutospacing="0" w:line="580" w:lineRule="exact"/>
        <w:ind w:firstLine="640" w:firstLineChars="200"/>
        <w:rPr>
          <w:rFonts w:ascii="仿宋_GB2312" w:hAnsi="仿宋_GB2312" w:eastAsia="仿宋_GB2312" w:cs="仿宋_GB2312"/>
          <w:snapToGrid w:val="0"/>
          <w:sz w:val="32"/>
          <w:szCs w:val="32"/>
          <w:u w:val="none"/>
          <w:lang w:val="en-US" w:eastAsia="zh-CN" w:bidi="ar-SA"/>
        </w:rPr>
      </w:pPr>
      <w:r>
        <w:rPr>
          <w:rFonts w:ascii="CESI楷体-GB2312" w:hAnsi="CESI楷体-GB2312" w:eastAsia="CESI楷体-GB2312" w:cs="CESI楷体-GB2312"/>
          <w:snapToGrid w:val="0"/>
          <w:sz w:val="32"/>
          <w:szCs w:val="32"/>
          <w:u w:val="none"/>
          <w:lang w:val="en-US" w:eastAsia="zh-CN" w:bidi="ar-SA"/>
        </w:rPr>
        <w:t>（</w:t>
      </w:r>
      <w:r>
        <w:rPr>
          <w:rFonts w:hint="eastAsia" w:ascii="CESI楷体-GB2312" w:hAnsi="CESI楷体-GB2312" w:eastAsia="CESI楷体-GB2312" w:cs="CESI楷体-GB2312"/>
          <w:snapToGrid w:val="0"/>
          <w:sz w:val="32"/>
          <w:szCs w:val="32"/>
          <w:u w:val="none"/>
          <w:lang w:val="en-US" w:eastAsia="zh-CN" w:bidi="ar-SA"/>
        </w:rPr>
        <w:t>二</w:t>
      </w:r>
      <w:r>
        <w:rPr>
          <w:rFonts w:ascii="CESI楷体-GB2312" w:hAnsi="CESI楷体-GB2312" w:eastAsia="CESI楷体-GB2312" w:cs="CESI楷体-GB2312"/>
          <w:snapToGrid w:val="0"/>
          <w:sz w:val="32"/>
          <w:szCs w:val="32"/>
          <w:u w:val="none"/>
          <w:lang w:val="en-US" w:eastAsia="zh-CN" w:bidi="ar-SA"/>
        </w:rPr>
        <w:t>）品种范围。</w:t>
      </w:r>
      <w:r>
        <w:rPr>
          <w:rFonts w:hint="eastAsia" w:ascii="仿宋_GB2312" w:hAnsi="仿宋_GB2312" w:eastAsia="仿宋_GB2312" w:cs="仿宋_GB2312"/>
          <w:snapToGrid w:val="0"/>
          <w:sz w:val="32"/>
          <w:szCs w:val="32"/>
          <w:u w:val="none"/>
          <w:lang w:val="en-US" w:eastAsia="zh-CN" w:bidi="ar-SA"/>
        </w:rPr>
        <w:t>由第一、第二城市医疗集团总院根据集团内各成员机构上年度除国家、省集中带量采购及政策、法规等有明确采购规定的医用耗材品种之外采购使用的医用耗材品种，按照“临床用量较大、采购金额较高、临床使用成熟、市场竞争充分、群众获得感突出”等原则进行筛选，共同明确10个耗材品种试点开展联合采购。联合采购的</w:t>
      </w:r>
      <w:r>
        <w:rPr>
          <w:rFonts w:ascii="仿宋_GB2312" w:hAnsi="仿宋_GB2312" w:eastAsia="仿宋_GB2312" w:cs="仿宋_GB2312"/>
          <w:snapToGrid w:val="0"/>
          <w:sz w:val="32"/>
          <w:szCs w:val="32"/>
          <w:u w:val="none"/>
          <w:lang w:val="en-US" w:eastAsia="zh-CN" w:bidi="ar-SA"/>
        </w:rPr>
        <w:t>耗材</w:t>
      </w:r>
      <w:r>
        <w:rPr>
          <w:rFonts w:hint="eastAsia" w:ascii="仿宋_GB2312" w:hAnsi="仿宋_GB2312" w:eastAsia="仿宋_GB2312" w:cs="仿宋_GB2312"/>
          <w:snapToGrid w:val="0"/>
          <w:sz w:val="32"/>
          <w:szCs w:val="32"/>
          <w:u w:val="none"/>
          <w:lang w:val="en-US" w:eastAsia="zh-CN" w:bidi="ar-SA"/>
        </w:rPr>
        <w:t>品种及</w:t>
      </w:r>
      <w:r>
        <w:rPr>
          <w:rFonts w:ascii="仿宋_GB2312" w:hAnsi="仿宋_GB2312" w:eastAsia="仿宋_GB2312" w:cs="仿宋_GB2312"/>
          <w:snapToGrid w:val="0"/>
          <w:sz w:val="32"/>
          <w:szCs w:val="32"/>
          <w:u w:val="none"/>
          <w:lang w:val="en-US" w:eastAsia="zh-CN" w:bidi="ar-SA"/>
        </w:rPr>
        <w:t>其</w:t>
      </w:r>
      <w:r>
        <w:rPr>
          <w:rFonts w:hint="eastAsia" w:ascii="仿宋_GB2312" w:hAnsi="仿宋_GB2312" w:eastAsia="仿宋_GB2312" w:cs="仿宋_GB2312"/>
          <w:snapToGrid w:val="0"/>
          <w:sz w:val="32"/>
          <w:szCs w:val="32"/>
          <w:u w:val="none"/>
          <w:lang w:val="en-US" w:eastAsia="zh-CN" w:bidi="ar-SA"/>
        </w:rPr>
        <w:t>价格，两个城市医疗集团内所有成员机构须共同遵守执行。</w:t>
      </w:r>
    </w:p>
    <w:p w14:paraId="0FC3EB5E">
      <w:pPr>
        <w:keepNext w:val="0"/>
        <w:keepLines w:val="0"/>
        <w:pageBreakBefore w:val="0"/>
        <w:shd w:val="clear" w:color="auto" w:fill="FFFFFF"/>
        <w:kinsoku/>
        <w:wordWrap/>
        <w:overflowPunct/>
        <w:topLinePunct w:val="0"/>
        <w:autoSpaceDE/>
        <w:autoSpaceDN/>
        <w:bidi w:val="0"/>
        <w:adjustRightInd/>
        <w:spacing w:beforeAutospacing="0" w:after="0" w:afterAutospacing="0" w:line="580" w:lineRule="exact"/>
        <w:ind w:firstLine="640" w:firstLineChars="200"/>
        <w:rPr>
          <w:rFonts w:ascii="仿宋_GB2312" w:hAnsi="仿宋_GB2312" w:eastAsia="仿宋_GB2312" w:cs="仿宋_GB2312"/>
          <w:snapToGrid w:val="0"/>
          <w:sz w:val="32"/>
          <w:szCs w:val="32"/>
          <w:u w:val="none"/>
          <w:lang w:val="en-US" w:eastAsia="zh-CN" w:bidi="ar-SA"/>
        </w:rPr>
      </w:pPr>
      <w:r>
        <w:rPr>
          <w:rFonts w:hint="eastAsia" w:ascii="仿宋_GB2312" w:hAnsi="仿宋_GB2312" w:eastAsia="仿宋_GB2312" w:cs="仿宋_GB2312"/>
          <w:snapToGrid w:val="0"/>
          <w:sz w:val="32"/>
          <w:szCs w:val="32"/>
          <w:u w:val="none"/>
          <w:lang w:val="en-US" w:eastAsia="zh-CN" w:bidi="ar-SA"/>
        </w:rPr>
        <w:t>国家、省集中带量采购及政策、法规等有明确采购规定的医用耗材品种，严格按照有关采购政策执行，不纳入联合采购范畴。</w:t>
      </w:r>
    </w:p>
    <w:p w14:paraId="5E51DC31">
      <w:pPr>
        <w:keepNext w:val="0"/>
        <w:keepLines w:val="0"/>
        <w:pageBreakBefore w:val="0"/>
        <w:widowControl w:val="0"/>
        <w:shd w:val="clear" w:color="auto" w:fill="FFFFFF"/>
        <w:kinsoku/>
        <w:wordWrap/>
        <w:overflowPunct/>
        <w:topLinePunct w:val="0"/>
        <w:autoSpaceDE/>
        <w:autoSpaceDN/>
        <w:bidi w:val="0"/>
        <w:adjustRightInd/>
        <w:spacing w:beforeAutospacing="0" w:after="0" w:afterAutospacing="0" w:line="580" w:lineRule="exact"/>
        <w:ind w:firstLine="640" w:firstLineChars="200"/>
        <w:jc w:val="both"/>
        <w:rPr>
          <w:rFonts w:ascii="仿宋_GB2312" w:hAnsi="仿宋_GB2312" w:eastAsia="仿宋_GB2312" w:cs="仿宋_GB2312"/>
          <w:snapToGrid w:val="0"/>
          <w:sz w:val="32"/>
          <w:szCs w:val="32"/>
          <w:u w:val="none"/>
          <w:lang w:val="en-US" w:eastAsia="zh-CN" w:bidi="ar-SA"/>
        </w:rPr>
      </w:pPr>
      <w:r>
        <w:rPr>
          <w:rFonts w:ascii="CESI楷体-GB2312" w:hAnsi="CESI楷体-GB2312" w:eastAsia="CESI楷体-GB2312" w:cs="CESI楷体-GB2312"/>
          <w:snapToGrid w:val="0"/>
          <w:sz w:val="32"/>
          <w:szCs w:val="32"/>
          <w:u w:val="none"/>
          <w:lang w:val="en-US" w:eastAsia="zh-CN" w:bidi="ar-SA"/>
        </w:rPr>
        <w:t>（</w:t>
      </w:r>
      <w:r>
        <w:rPr>
          <w:rFonts w:hint="eastAsia" w:ascii="CESI楷体-GB2312" w:hAnsi="CESI楷体-GB2312" w:eastAsia="CESI楷体-GB2312" w:cs="CESI楷体-GB2312"/>
          <w:snapToGrid w:val="0"/>
          <w:sz w:val="32"/>
          <w:szCs w:val="32"/>
          <w:u w:val="none"/>
          <w:lang w:val="en-US" w:eastAsia="zh-CN" w:bidi="ar-SA"/>
        </w:rPr>
        <w:t>三</w:t>
      </w:r>
      <w:r>
        <w:rPr>
          <w:rFonts w:ascii="CESI楷体-GB2312" w:hAnsi="CESI楷体-GB2312" w:eastAsia="CESI楷体-GB2312" w:cs="CESI楷体-GB2312"/>
          <w:snapToGrid w:val="0"/>
          <w:sz w:val="32"/>
          <w:szCs w:val="32"/>
          <w:u w:val="none"/>
          <w:lang w:val="en-US" w:eastAsia="zh-CN" w:bidi="ar-SA"/>
        </w:rPr>
        <w:t>）企业范围。</w:t>
      </w:r>
      <w:r>
        <w:rPr>
          <w:rFonts w:hint="eastAsia" w:ascii="仿宋_GB2312" w:hAnsi="仿宋_GB2312" w:eastAsia="仿宋_GB2312" w:cs="仿宋_GB2312"/>
          <w:snapToGrid w:val="0"/>
          <w:sz w:val="32"/>
          <w:szCs w:val="32"/>
          <w:u w:val="none"/>
          <w:lang w:val="en-US" w:eastAsia="zh-CN" w:bidi="ar-SA"/>
        </w:rPr>
        <w:t>具有</w:t>
      </w:r>
      <w:r>
        <w:rPr>
          <w:rFonts w:ascii="仿宋_GB2312" w:hAnsi="仿宋_GB2312" w:eastAsia="仿宋_GB2312" w:cs="仿宋_GB2312"/>
          <w:snapToGrid w:val="0"/>
          <w:sz w:val="32"/>
          <w:szCs w:val="32"/>
          <w:u w:val="none"/>
          <w:lang w:val="en-US" w:eastAsia="zh-CN" w:bidi="ar-SA"/>
        </w:rPr>
        <w:t>合法资质的医疗器械注册人（备案人），在</w:t>
      </w:r>
      <w:r>
        <w:rPr>
          <w:rFonts w:hint="eastAsia" w:ascii="仿宋_GB2312" w:hAnsi="仿宋_GB2312" w:eastAsia="仿宋_GB2312" w:cs="仿宋_GB2312"/>
          <w:snapToGrid w:val="0"/>
          <w:sz w:val="32"/>
          <w:szCs w:val="32"/>
          <w:u w:val="none"/>
          <w:lang w:val="en-US" w:eastAsia="zh-CN" w:bidi="ar-SA"/>
        </w:rPr>
        <w:t>产品规格型号、</w:t>
      </w:r>
      <w:r>
        <w:rPr>
          <w:rFonts w:ascii="仿宋_GB2312" w:hAnsi="仿宋_GB2312" w:eastAsia="仿宋_GB2312" w:cs="仿宋_GB2312"/>
          <w:snapToGrid w:val="0"/>
          <w:sz w:val="32"/>
          <w:szCs w:val="32"/>
          <w:u w:val="none"/>
          <w:lang w:val="en-US" w:eastAsia="zh-CN" w:bidi="ar-SA"/>
        </w:rPr>
        <w:t>质量标准、生产能力、供应稳定性、企业信用等方面达到采购要求的，均可参</w:t>
      </w:r>
      <w:r>
        <w:rPr>
          <w:rFonts w:ascii="Cambria" w:hAnsi="Cambria" w:eastAsia="仿宋_GB2312" w:cs="仿宋_GB2312"/>
          <w:snapToGrid w:val="0"/>
          <w:sz w:val="32"/>
          <w:szCs w:val="32"/>
          <w:u w:val="none"/>
          <w:lang w:val="en-US" w:eastAsia="zh-CN" w:bidi="ar-SA"/>
        </w:rPr>
        <w:t>与竞标</w:t>
      </w:r>
      <w:r>
        <w:rPr>
          <w:rFonts w:ascii="仿宋_GB2312" w:hAnsi="仿宋_GB2312" w:eastAsia="仿宋_GB2312" w:cs="仿宋_GB2312"/>
          <w:snapToGrid w:val="0"/>
          <w:sz w:val="32"/>
          <w:szCs w:val="32"/>
          <w:u w:val="none"/>
          <w:lang w:val="en-US" w:eastAsia="zh-CN" w:bidi="ar-SA"/>
        </w:rPr>
        <w:t>。境外医疗器械注册人（备案人）应当指定我国境内企业法人协助其履行相应的法律义务。</w:t>
      </w:r>
    </w:p>
    <w:p w14:paraId="7115C61C">
      <w:pPr>
        <w:keepNext w:val="0"/>
        <w:keepLines w:val="0"/>
        <w:pageBreakBefore w:val="0"/>
        <w:widowControl w:val="0"/>
        <w:shd w:val="clear" w:color="auto" w:fill="FFFFFF"/>
        <w:kinsoku/>
        <w:wordWrap/>
        <w:overflowPunct/>
        <w:topLinePunct w:val="0"/>
        <w:autoSpaceDE/>
        <w:autoSpaceDN/>
        <w:bidi w:val="0"/>
        <w:adjustRightInd/>
        <w:spacing w:beforeAutospacing="0" w:after="0" w:afterAutospacing="0" w:line="580" w:lineRule="exact"/>
        <w:ind w:firstLine="640" w:firstLineChars="200"/>
        <w:jc w:val="both"/>
        <w:rPr>
          <w:rFonts w:hint="default" w:ascii="CESI楷体-GB2312" w:hAnsi="CESI楷体-GB2312" w:eastAsia="黑体" w:cs="CESI楷体-GB2312"/>
          <w:snapToGrid w:val="0"/>
          <w:sz w:val="32"/>
          <w:szCs w:val="32"/>
          <w:u w:val="none"/>
          <w:lang w:val="en-US" w:eastAsia="zh-CN" w:bidi="ar-SA"/>
        </w:rPr>
      </w:pPr>
      <w:r>
        <w:rPr>
          <w:rFonts w:hint="eastAsia" w:ascii="黑体" w:hAnsi="黑体" w:eastAsia="黑体" w:cs="黑体"/>
          <w:snapToGrid w:val="0"/>
          <w:sz w:val="32"/>
          <w:szCs w:val="32"/>
          <w:u w:val="none"/>
          <w:lang w:val="en-US" w:eastAsia="zh-CN" w:bidi="ar-SA"/>
        </w:rPr>
        <w:t>四</w:t>
      </w:r>
      <w:r>
        <w:rPr>
          <w:rFonts w:ascii="黑体" w:hAnsi="黑体" w:eastAsia="黑体" w:cs="黑体"/>
          <w:snapToGrid w:val="0"/>
          <w:sz w:val="32"/>
          <w:szCs w:val="32"/>
          <w:u w:val="none"/>
          <w:lang w:val="en-US" w:eastAsia="zh-CN" w:bidi="ar-SA"/>
        </w:rPr>
        <w:t>、</w:t>
      </w:r>
      <w:r>
        <w:rPr>
          <w:rFonts w:hint="eastAsia" w:ascii="黑体" w:hAnsi="黑体" w:eastAsia="黑体" w:cs="黑体"/>
          <w:snapToGrid w:val="0"/>
          <w:sz w:val="32"/>
          <w:szCs w:val="32"/>
          <w:u w:val="none"/>
          <w:lang w:val="en-US" w:eastAsia="zh-CN" w:bidi="ar-SA"/>
        </w:rPr>
        <w:t>联合采购要求</w:t>
      </w:r>
    </w:p>
    <w:p w14:paraId="5C87FD23">
      <w:pPr>
        <w:keepNext w:val="0"/>
        <w:keepLines w:val="0"/>
        <w:pageBreakBefore w:val="0"/>
        <w:widowControl w:val="0"/>
        <w:shd w:val="clear" w:color="auto" w:fill="FFFFFF"/>
        <w:kinsoku/>
        <w:wordWrap/>
        <w:overflowPunct/>
        <w:topLinePunct w:val="0"/>
        <w:autoSpaceDE/>
        <w:autoSpaceDN/>
        <w:bidi w:val="0"/>
        <w:adjustRightInd/>
        <w:spacing w:beforeAutospacing="0" w:after="0" w:afterAutospacing="0" w:line="580" w:lineRule="exact"/>
        <w:ind w:firstLine="640" w:firstLineChars="200"/>
        <w:jc w:val="both"/>
        <w:rPr>
          <w:rFonts w:ascii="仿宋_GB2312" w:hAnsi="仿宋_GB2312" w:eastAsia="仿宋_GB2312" w:cs="仿宋_GB2312"/>
          <w:snapToGrid w:val="0"/>
          <w:sz w:val="32"/>
          <w:szCs w:val="32"/>
          <w:u w:val="none"/>
          <w:lang w:val="en-US" w:eastAsia="zh-CN" w:bidi="ar-SA"/>
        </w:rPr>
      </w:pPr>
      <w:r>
        <w:rPr>
          <w:rFonts w:hint="eastAsia" w:ascii="CESI楷体-GB2312" w:hAnsi="CESI楷体-GB2312" w:eastAsia="CESI楷体-GB2312" w:cs="CESI楷体-GB2312"/>
          <w:snapToGrid w:val="0"/>
          <w:sz w:val="32"/>
          <w:szCs w:val="32"/>
          <w:u w:val="none"/>
          <w:lang w:val="en-US" w:eastAsia="zh-CN" w:bidi="ar-SA"/>
        </w:rPr>
        <w:t>（一）收集基础数据</w:t>
      </w:r>
      <w:r>
        <w:rPr>
          <w:rFonts w:ascii="CESI楷体-GB2312" w:hAnsi="CESI楷体-GB2312" w:eastAsia="CESI楷体-GB2312" w:cs="CESI楷体-GB2312"/>
          <w:snapToGrid w:val="0"/>
          <w:sz w:val="32"/>
          <w:szCs w:val="32"/>
          <w:u w:val="none"/>
          <w:lang w:val="en-US" w:eastAsia="zh-CN" w:bidi="ar-SA"/>
        </w:rPr>
        <w:t>，</w:t>
      </w:r>
      <w:r>
        <w:rPr>
          <w:rFonts w:hint="eastAsia" w:ascii="CESI楷体-GB2312" w:hAnsi="CESI楷体-GB2312" w:eastAsia="CESI楷体-GB2312" w:cs="CESI楷体-GB2312"/>
          <w:snapToGrid w:val="0"/>
          <w:sz w:val="32"/>
          <w:szCs w:val="32"/>
          <w:u w:val="none"/>
          <w:lang w:val="en-US" w:eastAsia="zh-CN" w:bidi="ar-SA"/>
        </w:rPr>
        <w:t>确定目录。</w:t>
      </w:r>
      <w:r>
        <w:rPr>
          <w:rFonts w:hint="eastAsia" w:ascii="仿宋_GB2312" w:hAnsi="仿宋_GB2312" w:eastAsia="仿宋_GB2312" w:cs="仿宋_GB2312"/>
          <w:snapToGrid w:val="0"/>
          <w:sz w:val="32"/>
          <w:szCs w:val="32"/>
          <w:u w:val="none"/>
          <w:lang w:val="en-US" w:eastAsia="zh-CN" w:bidi="ar-SA"/>
        </w:rPr>
        <w:t>第一、第二城市医疗集团总院医院，分别收集集团内成员机构上一年度除国家、省集中带量采购及政策、法规等有明确采购规定的医用耗材品种外采购的医用耗材品种，包括品种、规格、单价、采购金额、采购数量等数据，二个集团共同筛选出10个常用耗材品种，形成本次联合采购品种目录。</w:t>
      </w:r>
    </w:p>
    <w:p w14:paraId="4D5EADA9">
      <w:pPr>
        <w:keepNext w:val="0"/>
        <w:keepLines w:val="0"/>
        <w:pageBreakBefore w:val="0"/>
        <w:widowControl w:val="0"/>
        <w:shd w:val="clear" w:color="auto" w:fill="FFFFFF"/>
        <w:kinsoku/>
        <w:wordWrap/>
        <w:overflowPunct/>
        <w:topLinePunct w:val="0"/>
        <w:autoSpaceDE/>
        <w:autoSpaceDN/>
        <w:bidi w:val="0"/>
        <w:adjustRightInd/>
        <w:spacing w:beforeAutospacing="0" w:after="0" w:afterAutospacing="0" w:line="580" w:lineRule="exact"/>
        <w:ind w:firstLine="640" w:firstLineChars="200"/>
        <w:jc w:val="both"/>
        <w:rPr>
          <w:rFonts w:hint="eastAsia" w:ascii="仿宋_GB2312" w:hAnsi="仿宋_GB2312" w:eastAsia="仿宋_GB2312" w:cs="仿宋_GB2312"/>
          <w:snapToGrid w:val="0"/>
          <w:sz w:val="32"/>
          <w:szCs w:val="32"/>
          <w:u w:val="none"/>
          <w:lang w:val="en-US" w:eastAsia="zh-CN" w:bidi="ar-SA"/>
        </w:rPr>
      </w:pPr>
      <w:r>
        <w:rPr>
          <w:rFonts w:hint="eastAsia" w:ascii="CESI楷体-GB2312" w:hAnsi="CESI楷体-GB2312" w:eastAsia="CESI楷体-GB2312" w:cs="CESI楷体-GB2312"/>
          <w:snapToGrid w:val="0"/>
          <w:sz w:val="32"/>
          <w:szCs w:val="32"/>
          <w:u w:val="none"/>
          <w:lang w:val="en-US" w:eastAsia="zh-CN" w:bidi="ar-SA"/>
        </w:rPr>
        <w:t>（二）编制实施方案，规范实施。</w:t>
      </w:r>
      <w:r>
        <w:rPr>
          <w:rFonts w:hint="eastAsia" w:ascii="仿宋_GB2312" w:hAnsi="仿宋_GB2312" w:eastAsia="仿宋_GB2312" w:cs="仿宋_GB2312"/>
          <w:snapToGrid w:val="0"/>
          <w:sz w:val="32"/>
          <w:szCs w:val="32"/>
          <w:u w:val="none"/>
          <w:lang w:val="en-US" w:eastAsia="zh-CN" w:bidi="ar-SA"/>
        </w:rPr>
        <w:t>第一、第二城市医疗集团总院医院，负责统筹组织医疗集团内成员机构代表共同起草，编制集团医用耗材联合采购具体实施方案（包括成立集团医用耗材管理委员会，设置联合采购小组，明确实施时间及范围、</w:t>
      </w:r>
      <w:r>
        <w:rPr>
          <w:rFonts w:ascii="仿宋_GB2312" w:hAnsi="仿宋_GB2312" w:eastAsia="仿宋_GB2312" w:cs="仿宋_GB2312"/>
          <w:snapToGrid w:val="0"/>
          <w:sz w:val="32"/>
          <w:szCs w:val="32"/>
          <w:u w:val="none"/>
          <w:lang w:val="en-US" w:eastAsia="zh-CN" w:bidi="ar-SA"/>
        </w:rPr>
        <w:t>具体操作</w:t>
      </w:r>
      <w:r>
        <w:rPr>
          <w:rFonts w:hint="eastAsia" w:ascii="仿宋_GB2312" w:hAnsi="仿宋_GB2312" w:eastAsia="仿宋_GB2312" w:cs="仿宋_GB2312"/>
          <w:snapToGrid w:val="0"/>
          <w:sz w:val="32"/>
          <w:szCs w:val="32"/>
          <w:u w:val="none"/>
          <w:lang w:val="en-US" w:eastAsia="zh-CN" w:bidi="ar-SA"/>
        </w:rPr>
        <w:t>流程、各成员机构的责任等内容）、制定相关采购文件，按照《中华人民共和国政府采购法》及《中华人民共和国政府采购法实施条例》及相关规定开展耗材联合采购工作。</w:t>
      </w:r>
    </w:p>
    <w:p w14:paraId="5E46115F">
      <w:pPr>
        <w:keepNext w:val="0"/>
        <w:keepLines w:val="0"/>
        <w:pageBreakBefore w:val="0"/>
        <w:widowControl w:val="0"/>
        <w:shd w:val="clear" w:color="auto" w:fill="FFFFFF"/>
        <w:kinsoku/>
        <w:wordWrap/>
        <w:overflowPunct/>
        <w:topLinePunct w:val="0"/>
        <w:autoSpaceDE/>
        <w:autoSpaceDN/>
        <w:bidi w:val="0"/>
        <w:adjustRightInd/>
        <w:spacing w:beforeAutospacing="0" w:after="0" w:afterAutospacing="0" w:line="580" w:lineRule="exact"/>
        <w:ind w:firstLine="640" w:firstLineChars="200"/>
        <w:jc w:val="both"/>
        <w:rPr>
          <w:rFonts w:hint="eastAsia" w:ascii="仿宋_GB2312" w:hAnsi="仿宋_GB2312" w:eastAsia="仿宋_GB2312" w:cs="仿宋_GB2312"/>
          <w:snapToGrid w:val="0"/>
          <w:sz w:val="32"/>
          <w:szCs w:val="32"/>
          <w:u w:val="none"/>
          <w:lang w:val="en-US" w:eastAsia="zh-CN" w:bidi="ar-SA"/>
        </w:rPr>
      </w:pPr>
      <w:r>
        <w:rPr>
          <w:rFonts w:hint="eastAsia" w:ascii="CESI楷体-GB2312" w:hAnsi="CESI楷体-GB2312" w:eastAsia="CESI楷体-GB2312" w:cs="CESI楷体-GB2312"/>
          <w:snapToGrid w:val="0"/>
          <w:sz w:val="32"/>
          <w:szCs w:val="32"/>
          <w:u w:val="none"/>
          <w:lang w:val="en-US" w:eastAsia="zh-CN" w:bidi="ar-SA"/>
        </w:rPr>
        <w:t>（三）实行统采分签，及时采购。</w:t>
      </w:r>
      <w:r>
        <w:rPr>
          <w:rFonts w:hint="eastAsia" w:ascii="仿宋_GB2312" w:hAnsi="仿宋_GB2312" w:eastAsia="仿宋_GB2312" w:cs="仿宋_GB2312"/>
          <w:snapToGrid w:val="0"/>
          <w:sz w:val="32"/>
          <w:szCs w:val="32"/>
          <w:u w:val="none"/>
          <w:lang w:val="en-US" w:eastAsia="zh-CN" w:bidi="ar-SA"/>
        </w:rPr>
        <w:t>中选结果公示</w:t>
      </w:r>
      <w:r>
        <w:rPr>
          <w:rFonts w:ascii="仿宋_GB2312" w:hAnsi="仿宋_GB2312" w:eastAsia="仿宋_GB2312" w:cs="仿宋_GB2312"/>
          <w:snapToGrid w:val="0"/>
          <w:sz w:val="32"/>
          <w:szCs w:val="32"/>
          <w:u w:val="none"/>
          <w:lang w:val="en-US" w:eastAsia="zh-CN" w:bidi="ar-SA"/>
        </w:rPr>
        <w:t>结束</w:t>
      </w:r>
      <w:r>
        <w:rPr>
          <w:rFonts w:hint="eastAsia" w:ascii="仿宋_GB2312" w:hAnsi="仿宋_GB2312" w:eastAsia="仿宋_GB2312" w:cs="仿宋_GB2312"/>
          <w:snapToGrid w:val="0"/>
          <w:sz w:val="32"/>
          <w:szCs w:val="32"/>
          <w:u w:val="none"/>
          <w:lang w:val="en-US" w:eastAsia="zh-CN" w:bidi="ar-SA"/>
        </w:rPr>
        <w:t>后，第一、第二城市医疗集团总院及各成员单位</w:t>
      </w:r>
      <w:r>
        <w:rPr>
          <w:rFonts w:ascii="仿宋_GB2312" w:hAnsi="仿宋_GB2312" w:eastAsia="仿宋_GB2312" w:cs="仿宋_GB2312"/>
          <w:snapToGrid w:val="0"/>
          <w:sz w:val="32"/>
          <w:szCs w:val="32"/>
          <w:u w:val="none"/>
          <w:lang w:val="en-US" w:eastAsia="zh-CN" w:bidi="ar-SA"/>
        </w:rPr>
        <w:t>，应</w:t>
      </w:r>
      <w:r>
        <w:rPr>
          <w:rFonts w:hint="eastAsia" w:ascii="仿宋_GB2312" w:hAnsi="仿宋_GB2312" w:eastAsia="仿宋_GB2312" w:cs="仿宋_GB2312"/>
          <w:snapToGrid w:val="0"/>
          <w:sz w:val="32"/>
          <w:szCs w:val="32"/>
          <w:u w:val="none"/>
          <w:lang w:val="en-US" w:eastAsia="zh-CN" w:bidi="ar-SA"/>
        </w:rPr>
        <w:t>按照中选产品及中选价格分别与中选企业签订购销合同（执行期限1年），各单位按照购销合同约定进行采购、结算，并在三个月内支付货款。</w:t>
      </w:r>
    </w:p>
    <w:p w14:paraId="712D226B">
      <w:pPr>
        <w:keepNext w:val="0"/>
        <w:keepLines w:val="0"/>
        <w:pageBreakBefore w:val="0"/>
        <w:widowControl w:val="0"/>
        <w:shd w:val="clear" w:color="auto" w:fill="FFFFFF"/>
        <w:kinsoku/>
        <w:wordWrap/>
        <w:overflowPunct/>
        <w:topLinePunct w:val="0"/>
        <w:autoSpaceDE/>
        <w:autoSpaceDN/>
        <w:bidi w:val="0"/>
        <w:adjustRightInd/>
        <w:spacing w:beforeAutospacing="0" w:after="0" w:afterAutospacing="0" w:line="580" w:lineRule="exact"/>
        <w:ind w:firstLine="640" w:firstLineChars="200"/>
        <w:jc w:val="both"/>
        <w:rPr>
          <w:rFonts w:ascii="黑体" w:hAnsi="黑体" w:eastAsia="黑体" w:cs="黑体"/>
          <w:snapToGrid w:val="0"/>
          <w:sz w:val="32"/>
          <w:szCs w:val="32"/>
          <w:u w:val="none"/>
          <w:lang w:val="en-US" w:eastAsia="zh-CN" w:bidi="ar-SA"/>
        </w:rPr>
      </w:pPr>
      <w:r>
        <w:rPr>
          <w:rFonts w:hint="eastAsia" w:ascii="黑体" w:hAnsi="黑体" w:eastAsia="黑体" w:cs="黑体"/>
          <w:snapToGrid w:val="0"/>
          <w:sz w:val="32"/>
          <w:szCs w:val="32"/>
          <w:u w:val="none"/>
          <w:lang w:val="en-US" w:eastAsia="zh-CN" w:bidi="ar-SA"/>
        </w:rPr>
        <w:t>五、其他工作要求</w:t>
      </w:r>
    </w:p>
    <w:p w14:paraId="2E78C162">
      <w:pPr>
        <w:keepNext w:val="0"/>
        <w:keepLines w:val="0"/>
        <w:pageBreakBefore w:val="0"/>
        <w:widowControl w:val="0"/>
        <w:shd w:val="clear" w:color="auto" w:fill="FFFFFF"/>
        <w:kinsoku/>
        <w:wordWrap/>
        <w:overflowPunct/>
        <w:topLinePunct w:val="0"/>
        <w:autoSpaceDE/>
        <w:autoSpaceDN/>
        <w:bidi w:val="0"/>
        <w:adjustRightInd/>
        <w:spacing w:beforeAutospacing="0" w:after="0" w:afterAutospacing="0" w:line="580" w:lineRule="exact"/>
        <w:ind w:firstLine="640" w:firstLineChars="200"/>
        <w:jc w:val="both"/>
        <w:rPr>
          <w:rFonts w:ascii="仿宋_GB2312" w:hAnsi="仿宋_GB2312" w:eastAsia="仿宋_GB2312" w:cs="仿宋_GB2312"/>
          <w:snapToGrid w:val="0"/>
          <w:sz w:val="32"/>
          <w:szCs w:val="32"/>
          <w:u w:val="none"/>
          <w:lang w:val="en-US" w:eastAsia="zh-CN" w:bidi="ar-SA"/>
        </w:rPr>
      </w:pPr>
      <w:r>
        <w:rPr>
          <w:rFonts w:hint="eastAsia" w:ascii="CESI楷体-GB2312" w:hAnsi="CESI楷体-GB2312" w:eastAsia="CESI楷体-GB2312" w:cs="CESI楷体-GB2312"/>
          <w:snapToGrid w:val="0"/>
          <w:sz w:val="32"/>
          <w:szCs w:val="32"/>
          <w:u w:val="none"/>
          <w:lang w:val="en-US" w:eastAsia="zh-CN" w:bidi="ar-SA"/>
        </w:rPr>
        <w:t>（一）严格时间节点</w:t>
      </w:r>
      <w:r>
        <w:rPr>
          <w:rFonts w:ascii="CESI楷体-GB2312" w:hAnsi="CESI楷体-GB2312" w:eastAsia="CESI楷体-GB2312" w:cs="CESI楷体-GB2312"/>
          <w:snapToGrid w:val="0"/>
          <w:sz w:val="32"/>
          <w:szCs w:val="32"/>
          <w:u w:val="none"/>
          <w:lang w:val="en-US" w:eastAsia="zh-CN" w:bidi="ar-SA"/>
        </w:rPr>
        <w:t>，</w:t>
      </w:r>
      <w:r>
        <w:rPr>
          <w:rFonts w:hint="eastAsia" w:ascii="CESI楷体-GB2312" w:hAnsi="CESI楷体-GB2312" w:eastAsia="CESI楷体-GB2312" w:cs="CESI楷体-GB2312"/>
          <w:snapToGrid w:val="0"/>
          <w:sz w:val="32"/>
          <w:szCs w:val="32"/>
          <w:u w:val="none"/>
          <w:lang w:val="en-US" w:eastAsia="zh-CN" w:bidi="ar-SA"/>
        </w:rPr>
        <w:t>明确工作进度。</w:t>
      </w:r>
      <w:r>
        <w:rPr>
          <w:rFonts w:ascii="仿宋_GB2312" w:hAnsi="仿宋_GB2312" w:eastAsia="仿宋_GB2312" w:cs="仿宋_GB2312"/>
          <w:snapToGrid w:val="0"/>
          <w:sz w:val="32"/>
          <w:szCs w:val="32"/>
          <w:u w:val="none"/>
          <w:lang w:val="en-US" w:eastAsia="zh-CN" w:bidi="ar-SA"/>
        </w:rPr>
        <w:t>两</w:t>
      </w:r>
      <w:r>
        <w:rPr>
          <w:rFonts w:hint="eastAsia" w:ascii="仿宋_GB2312" w:hAnsi="仿宋_GB2312" w:eastAsia="仿宋_GB2312" w:cs="仿宋_GB2312"/>
          <w:snapToGrid w:val="0"/>
          <w:sz w:val="32"/>
          <w:szCs w:val="32"/>
          <w:u w:val="none"/>
          <w:lang w:val="en-US" w:eastAsia="zh-CN" w:bidi="ar-SA"/>
        </w:rPr>
        <w:t>个城市医疗集团</w:t>
      </w:r>
      <w:r>
        <w:rPr>
          <w:rFonts w:ascii="仿宋_GB2312" w:hAnsi="仿宋_GB2312" w:eastAsia="仿宋_GB2312" w:cs="仿宋_GB2312"/>
          <w:snapToGrid w:val="0"/>
          <w:sz w:val="32"/>
          <w:szCs w:val="32"/>
          <w:u w:val="none"/>
          <w:lang w:val="en-US" w:eastAsia="zh-CN" w:bidi="ar-SA"/>
        </w:rPr>
        <w:t>在组织</w:t>
      </w:r>
      <w:r>
        <w:rPr>
          <w:rFonts w:hint="eastAsia" w:ascii="仿宋_GB2312" w:hAnsi="仿宋_GB2312" w:eastAsia="仿宋_GB2312" w:cs="仿宋_GB2312"/>
          <w:snapToGrid w:val="0"/>
          <w:sz w:val="32"/>
          <w:szCs w:val="32"/>
          <w:u w:val="none"/>
          <w:lang w:val="en-US" w:eastAsia="zh-CN" w:bidi="ar-SA"/>
        </w:rPr>
        <w:t>医用耗材联合采购</w:t>
      </w:r>
      <w:r>
        <w:rPr>
          <w:rFonts w:ascii="仿宋_GB2312" w:hAnsi="仿宋_GB2312" w:eastAsia="仿宋_GB2312" w:cs="仿宋_GB2312"/>
          <w:snapToGrid w:val="0"/>
          <w:sz w:val="32"/>
          <w:szCs w:val="32"/>
          <w:u w:val="none"/>
          <w:lang w:val="en-US" w:eastAsia="zh-CN" w:bidi="ar-SA"/>
        </w:rPr>
        <w:t>过程中，应建立协同联动和信息交互机制</w:t>
      </w:r>
      <w:r>
        <w:rPr>
          <w:rFonts w:hint="eastAsia" w:ascii="仿宋_GB2312" w:hAnsi="仿宋_GB2312" w:eastAsia="仿宋_GB2312" w:cs="仿宋_GB2312"/>
          <w:snapToGrid w:val="0"/>
          <w:sz w:val="32"/>
          <w:szCs w:val="32"/>
          <w:u w:val="none"/>
          <w:lang w:val="en-US" w:eastAsia="zh-CN" w:bidi="ar-SA"/>
        </w:rPr>
        <w:t>，做到同谋划、同部署，同规则、同流程、同时间节点。</w:t>
      </w:r>
    </w:p>
    <w:p w14:paraId="3F4C03C2">
      <w:pPr>
        <w:keepNext w:val="0"/>
        <w:keepLines w:val="0"/>
        <w:pageBreakBefore w:val="0"/>
        <w:widowControl w:val="0"/>
        <w:shd w:val="clear" w:color="auto" w:fill="FFFFFF"/>
        <w:kinsoku/>
        <w:wordWrap/>
        <w:overflowPunct/>
        <w:topLinePunct w:val="0"/>
        <w:autoSpaceDE/>
        <w:autoSpaceDN/>
        <w:bidi w:val="0"/>
        <w:adjustRightInd/>
        <w:spacing w:after="0" w:line="580" w:lineRule="exact"/>
        <w:ind w:firstLine="640" w:firstLineChars="200"/>
        <w:jc w:val="both"/>
        <w:rPr>
          <w:rFonts w:hint="eastAsia" w:ascii="CESI楷体-GB2312" w:hAnsi="CESI楷体-GB2312" w:eastAsia="CESI楷体-GB2312" w:cs="CESI楷体-GB2312"/>
          <w:snapToGrid w:val="0"/>
          <w:sz w:val="32"/>
          <w:szCs w:val="32"/>
          <w:u w:val="none"/>
        </w:rPr>
      </w:pPr>
      <w:r>
        <w:rPr>
          <w:rFonts w:ascii="CESI楷体-GB2312" w:hAnsi="CESI楷体-GB2312" w:eastAsia="CESI楷体-GB2312" w:cs="CESI楷体-GB2312"/>
          <w:snapToGrid w:val="0"/>
          <w:sz w:val="32"/>
          <w:szCs w:val="32"/>
          <w:u w:val="none"/>
          <w:lang w:eastAsia="zh-CN"/>
        </w:rPr>
        <w:t>（</w:t>
      </w:r>
      <w:r>
        <w:rPr>
          <w:rFonts w:hint="eastAsia" w:ascii="CESI楷体-GB2312" w:hAnsi="CESI楷体-GB2312" w:eastAsia="CESI楷体-GB2312" w:cs="CESI楷体-GB2312"/>
          <w:snapToGrid w:val="0"/>
          <w:sz w:val="32"/>
          <w:szCs w:val="32"/>
          <w:u w:val="none"/>
          <w:lang w:eastAsia="zh-CN"/>
        </w:rPr>
        <w:t>二</w:t>
      </w:r>
      <w:r>
        <w:rPr>
          <w:rFonts w:ascii="CESI楷体-GB2312" w:hAnsi="CESI楷体-GB2312" w:eastAsia="CESI楷体-GB2312" w:cs="CESI楷体-GB2312"/>
          <w:snapToGrid w:val="0"/>
          <w:sz w:val="32"/>
          <w:szCs w:val="32"/>
          <w:u w:val="none"/>
          <w:lang w:eastAsia="zh-CN"/>
        </w:rPr>
        <w:t>）精心组织</w:t>
      </w:r>
      <w:r>
        <w:rPr>
          <w:rFonts w:hint="eastAsia" w:ascii="CESI楷体-GB2312" w:hAnsi="CESI楷体-GB2312" w:eastAsia="CESI楷体-GB2312" w:cs="CESI楷体-GB2312"/>
          <w:snapToGrid w:val="0"/>
          <w:sz w:val="32"/>
          <w:szCs w:val="32"/>
          <w:u w:val="none"/>
          <w:lang w:eastAsia="zh-CN"/>
        </w:rPr>
        <w:t>谋划</w:t>
      </w:r>
      <w:r>
        <w:rPr>
          <w:rFonts w:ascii="CESI楷体-GB2312" w:hAnsi="CESI楷体-GB2312" w:eastAsia="CESI楷体-GB2312" w:cs="CESI楷体-GB2312"/>
          <w:snapToGrid w:val="0"/>
          <w:sz w:val="32"/>
          <w:szCs w:val="32"/>
          <w:u w:val="none"/>
          <w:lang w:eastAsia="zh-CN"/>
        </w:rPr>
        <w:t>，</w:t>
      </w:r>
      <w:r>
        <w:rPr>
          <w:rFonts w:hint="eastAsia" w:ascii="CESI楷体-GB2312" w:hAnsi="CESI楷体-GB2312" w:eastAsia="CESI楷体-GB2312" w:cs="CESI楷体-GB2312"/>
          <w:snapToGrid w:val="0"/>
          <w:sz w:val="32"/>
          <w:szCs w:val="32"/>
          <w:u w:val="none"/>
          <w:lang w:eastAsia="zh-CN"/>
        </w:rPr>
        <w:t>严格规范实施</w:t>
      </w:r>
      <w:r>
        <w:rPr>
          <w:rFonts w:ascii="CESI楷体-GB2312" w:hAnsi="CESI楷体-GB2312" w:eastAsia="CESI楷体-GB2312" w:cs="CESI楷体-GB2312"/>
          <w:snapToGrid w:val="0"/>
          <w:sz w:val="32"/>
          <w:szCs w:val="32"/>
          <w:u w:val="none"/>
          <w:lang w:eastAsia="zh-CN"/>
        </w:rPr>
        <w:t>。</w:t>
      </w:r>
      <w:r>
        <w:rPr>
          <w:rFonts w:hint="eastAsia" w:ascii="仿宋_GB2312" w:hAnsi="仿宋_GB2312" w:eastAsia="仿宋_GB2312" w:cs="仿宋_GB2312"/>
          <w:snapToGrid w:val="0"/>
          <w:sz w:val="32"/>
          <w:szCs w:val="32"/>
          <w:u w:val="none"/>
          <w:lang w:eastAsia="zh-CN"/>
        </w:rPr>
        <w:t>为确保</w:t>
      </w:r>
      <w:r>
        <w:rPr>
          <w:rFonts w:hint="eastAsia" w:ascii="仿宋_GB2312" w:hAnsi="仿宋_GB2312" w:eastAsia="仿宋_GB2312" w:cs="仿宋_GB2312"/>
          <w:snapToGrid w:val="0"/>
          <w:sz w:val="32"/>
          <w:szCs w:val="32"/>
          <w:u w:val="none"/>
          <w:lang w:val="en-US" w:eastAsia="zh-CN"/>
        </w:rPr>
        <w:t>首次医用耗材联合采购</w:t>
      </w:r>
      <w:r>
        <w:rPr>
          <w:rFonts w:hint="eastAsia" w:ascii="仿宋_GB2312" w:hAnsi="仿宋_GB2312" w:eastAsia="仿宋_GB2312" w:cs="仿宋_GB2312"/>
          <w:snapToGrid w:val="0"/>
          <w:sz w:val="32"/>
          <w:szCs w:val="32"/>
          <w:u w:val="none"/>
          <w:lang w:eastAsia="zh-CN"/>
        </w:rPr>
        <w:t>工作</w:t>
      </w:r>
      <w:r>
        <w:rPr>
          <w:rFonts w:hint="eastAsia" w:ascii="仿宋_GB2312" w:hAnsi="仿宋_GB2312" w:eastAsia="仿宋_GB2312" w:cs="仿宋_GB2312"/>
          <w:snapToGrid w:val="0"/>
          <w:sz w:val="32"/>
          <w:szCs w:val="32"/>
          <w:u w:val="none"/>
          <w:lang w:val="en-US" w:eastAsia="zh-CN"/>
        </w:rPr>
        <w:t>落地</w:t>
      </w:r>
      <w:r>
        <w:rPr>
          <w:rFonts w:hint="eastAsia" w:ascii="仿宋_GB2312" w:hAnsi="仿宋_GB2312" w:eastAsia="仿宋_GB2312" w:cs="仿宋_GB2312"/>
          <w:snapToGrid w:val="0"/>
          <w:sz w:val="32"/>
          <w:szCs w:val="32"/>
          <w:u w:val="none"/>
          <w:lang w:eastAsia="zh-CN"/>
        </w:rPr>
        <w:t>，</w:t>
      </w:r>
      <w:r>
        <w:rPr>
          <w:rFonts w:hint="eastAsia" w:ascii="仿宋_GB2312" w:hAnsi="仿宋_GB2312" w:eastAsia="仿宋_GB2312" w:cs="仿宋_GB2312"/>
          <w:snapToGrid w:val="0"/>
          <w:sz w:val="32"/>
          <w:szCs w:val="32"/>
          <w:u w:val="none"/>
          <w:lang w:val="en-US" w:eastAsia="zh-CN"/>
        </w:rPr>
        <w:t>由</w:t>
      </w:r>
      <w:r>
        <w:rPr>
          <w:rFonts w:hint="eastAsia" w:ascii="仿宋_GB2312" w:hAnsi="仿宋_GB2312" w:eastAsia="仿宋_GB2312" w:cs="仿宋_GB2312"/>
          <w:snapToGrid w:val="0"/>
          <w:sz w:val="32"/>
          <w:szCs w:val="32"/>
          <w:u w:val="none"/>
          <w:lang w:eastAsia="zh-CN"/>
        </w:rPr>
        <w:t>第一、第二城市医疗集团总院会同集团内各成员机构共同组成集团医用耗材管理委员会，委员会下设</w:t>
      </w:r>
      <w:r>
        <w:rPr>
          <w:rFonts w:hint="eastAsia" w:ascii="仿宋_GB2312" w:hAnsi="仿宋_GB2312" w:eastAsia="仿宋_GB2312" w:cs="仿宋_GB2312"/>
          <w:snapToGrid w:val="0"/>
          <w:sz w:val="32"/>
          <w:szCs w:val="32"/>
          <w:u w:val="none"/>
          <w:lang w:val="en-US" w:eastAsia="zh-CN"/>
        </w:rPr>
        <w:t>联合采购</w:t>
      </w:r>
      <w:r>
        <w:rPr>
          <w:rFonts w:hint="eastAsia" w:ascii="仿宋_GB2312" w:hAnsi="仿宋_GB2312" w:eastAsia="仿宋_GB2312" w:cs="仿宋_GB2312"/>
          <w:snapToGrid w:val="0"/>
          <w:sz w:val="32"/>
          <w:szCs w:val="32"/>
          <w:u w:val="none"/>
          <w:lang w:eastAsia="zh-CN"/>
        </w:rPr>
        <w:t>小组，</w:t>
      </w:r>
      <w:r>
        <w:rPr>
          <w:rFonts w:ascii="仿宋_GB2312" w:hAnsi="仿宋_GB2312" w:eastAsia="仿宋_GB2312" w:cs="仿宋_GB2312"/>
          <w:snapToGrid w:val="0"/>
          <w:sz w:val="32"/>
          <w:szCs w:val="32"/>
          <w:u w:val="none"/>
          <w:lang w:eastAsia="zh-CN"/>
        </w:rPr>
        <w:t>代表</w:t>
      </w:r>
      <w:r>
        <w:rPr>
          <w:rFonts w:hint="eastAsia" w:ascii="仿宋_GB2312" w:hAnsi="仿宋_GB2312" w:eastAsia="仿宋_GB2312" w:cs="仿宋_GB2312"/>
          <w:snapToGrid w:val="0"/>
          <w:sz w:val="32"/>
          <w:szCs w:val="32"/>
          <w:u w:val="none"/>
          <w:lang w:eastAsia="zh-CN"/>
        </w:rPr>
        <w:t>集团内</w:t>
      </w:r>
      <w:r>
        <w:rPr>
          <w:rFonts w:ascii="仿宋_GB2312" w:hAnsi="仿宋_GB2312" w:eastAsia="仿宋_GB2312" w:cs="仿宋_GB2312"/>
          <w:snapToGrid w:val="0"/>
          <w:sz w:val="32"/>
          <w:szCs w:val="32"/>
          <w:u w:val="none"/>
          <w:lang w:eastAsia="zh-CN"/>
        </w:rPr>
        <w:t>各医疗机构开展</w:t>
      </w:r>
      <w:r>
        <w:rPr>
          <w:rFonts w:hint="eastAsia" w:ascii="仿宋_GB2312" w:hAnsi="仿宋_GB2312" w:eastAsia="仿宋_GB2312" w:cs="仿宋_GB2312"/>
          <w:snapToGrid w:val="0"/>
          <w:sz w:val="32"/>
          <w:szCs w:val="32"/>
          <w:u w:val="none"/>
          <w:lang w:val="en-US" w:eastAsia="zh-CN"/>
        </w:rPr>
        <w:t>医用耗材联合采购具体</w:t>
      </w:r>
      <w:r>
        <w:rPr>
          <w:rFonts w:ascii="仿宋_GB2312" w:hAnsi="仿宋_GB2312" w:eastAsia="仿宋_GB2312" w:cs="仿宋_GB2312"/>
          <w:snapToGrid w:val="0"/>
          <w:sz w:val="32"/>
          <w:szCs w:val="32"/>
          <w:u w:val="none"/>
          <w:lang w:eastAsia="zh-CN"/>
        </w:rPr>
        <w:t>工作</w:t>
      </w:r>
      <w:r>
        <w:rPr>
          <w:rFonts w:hint="eastAsia" w:ascii="仿宋_GB2312" w:hAnsi="仿宋_GB2312" w:eastAsia="仿宋_GB2312" w:cs="仿宋_GB2312"/>
          <w:snapToGrid w:val="0"/>
          <w:sz w:val="32"/>
          <w:szCs w:val="32"/>
          <w:u w:val="none"/>
          <w:lang w:val="en-US" w:eastAsia="zh-CN"/>
        </w:rPr>
        <w:t>；</w:t>
      </w:r>
      <w:r>
        <w:rPr>
          <w:rFonts w:hint="eastAsia" w:ascii="仿宋_GB2312" w:hAnsi="仿宋_GB2312" w:eastAsia="仿宋_GB2312" w:cs="仿宋_GB2312"/>
          <w:snapToGrid w:val="0"/>
          <w:sz w:val="32"/>
          <w:szCs w:val="32"/>
          <w:u w:val="none"/>
        </w:rPr>
        <w:t>两个城市医疗集团</w:t>
      </w:r>
      <w:r>
        <w:rPr>
          <w:rFonts w:hint="eastAsia" w:ascii="仿宋_GB2312" w:hAnsi="仿宋_GB2312" w:eastAsia="仿宋_GB2312" w:cs="仿宋_GB2312"/>
          <w:snapToGrid w:val="0"/>
          <w:sz w:val="32"/>
          <w:szCs w:val="32"/>
          <w:u w:val="none"/>
          <w:lang w:val="en-US" w:eastAsia="zh-CN"/>
        </w:rPr>
        <w:t>首次医用耗材联合采购</w:t>
      </w:r>
      <w:r>
        <w:rPr>
          <w:rFonts w:hint="eastAsia" w:ascii="仿宋_GB2312" w:hAnsi="仿宋_GB2312" w:eastAsia="仿宋_GB2312" w:cs="仿宋_GB2312"/>
          <w:snapToGrid w:val="0"/>
          <w:sz w:val="32"/>
          <w:szCs w:val="32"/>
          <w:u w:val="none"/>
        </w:rPr>
        <w:t>实施</w:t>
      </w:r>
      <w:r>
        <w:rPr>
          <w:rFonts w:hint="eastAsia" w:ascii="仿宋_GB2312" w:hAnsi="仿宋_GB2312" w:eastAsia="仿宋_GB2312" w:cs="仿宋_GB2312"/>
          <w:snapToGrid w:val="0"/>
          <w:sz w:val="32"/>
          <w:szCs w:val="32"/>
          <w:u w:val="none"/>
          <w:lang w:val="en-US" w:eastAsia="zh-CN"/>
        </w:rPr>
        <w:t>方案，经</w:t>
      </w:r>
      <w:r>
        <w:rPr>
          <w:rFonts w:hint="eastAsia" w:ascii="仿宋_GB2312" w:hAnsi="仿宋_GB2312" w:eastAsia="仿宋_GB2312" w:cs="仿宋_GB2312"/>
          <w:snapToGrid w:val="0"/>
          <w:sz w:val="32"/>
          <w:szCs w:val="32"/>
          <w:u w:val="none"/>
        </w:rPr>
        <w:t>集团总院党委会审定</w:t>
      </w:r>
      <w:r>
        <w:rPr>
          <w:rFonts w:hint="eastAsia" w:ascii="仿宋_GB2312" w:hAnsi="仿宋_GB2312" w:eastAsia="仿宋_GB2312" w:cs="仿宋_GB2312"/>
          <w:snapToGrid w:val="0"/>
          <w:sz w:val="32"/>
          <w:szCs w:val="32"/>
          <w:u w:val="none"/>
          <w:lang w:val="en-US" w:eastAsia="zh-CN"/>
        </w:rPr>
        <w:t>后</w:t>
      </w:r>
      <w:r>
        <w:rPr>
          <w:rFonts w:hint="eastAsia" w:ascii="仿宋_GB2312" w:hAnsi="仿宋_GB2312" w:eastAsia="仿宋_GB2312" w:cs="仿宋_GB2312"/>
          <w:snapToGrid w:val="0"/>
          <w:sz w:val="32"/>
          <w:szCs w:val="32"/>
          <w:u w:val="none"/>
          <w:lang w:eastAsia="zh-CN"/>
        </w:rPr>
        <w:t>，</w:t>
      </w:r>
      <w:r>
        <w:rPr>
          <w:rFonts w:hint="eastAsia" w:ascii="仿宋_GB2312" w:hAnsi="仿宋_GB2312" w:eastAsia="仿宋_GB2312" w:cs="仿宋_GB2312"/>
          <w:snapToGrid w:val="0"/>
          <w:sz w:val="32"/>
          <w:szCs w:val="32"/>
          <w:u w:val="none"/>
          <w:lang w:val="en-US" w:eastAsia="zh-CN"/>
        </w:rPr>
        <w:t>及时报市卫生健康局</w:t>
      </w:r>
      <w:r>
        <w:rPr>
          <w:rFonts w:hint="eastAsia" w:ascii="仿宋_GB2312" w:hAnsi="仿宋_GB2312" w:eastAsia="仿宋_GB2312" w:cs="仿宋_GB2312"/>
          <w:snapToGrid w:val="0"/>
          <w:sz w:val="32"/>
          <w:szCs w:val="32"/>
          <w:u w:val="none"/>
        </w:rPr>
        <w:t>备案</w:t>
      </w:r>
      <w:r>
        <w:rPr>
          <w:rFonts w:hint="eastAsia" w:ascii="仿宋_GB2312" w:hAnsi="仿宋_GB2312" w:eastAsia="仿宋_GB2312" w:cs="仿宋_GB2312"/>
          <w:snapToGrid w:val="0"/>
          <w:sz w:val="32"/>
          <w:szCs w:val="32"/>
          <w:u w:val="none"/>
          <w:lang w:val="en-US" w:eastAsia="zh-CN"/>
        </w:rPr>
        <w:t>，并依法依规组织开展好首次医用耗材联合采购工作</w:t>
      </w:r>
      <w:r>
        <w:rPr>
          <w:rFonts w:hint="eastAsia" w:ascii="CESI楷体-GB2312" w:hAnsi="CESI楷体-GB2312" w:eastAsia="CESI楷体-GB2312" w:cs="CESI楷体-GB2312"/>
          <w:snapToGrid w:val="0"/>
          <w:sz w:val="32"/>
          <w:szCs w:val="32"/>
          <w:u w:val="none"/>
        </w:rPr>
        <w:t>。</w:t>
      </w:r>
    </w:p>
    <w:p w14:paraId="4A023E59">
      <w:pPr>
        <w:keepNext w:val="0"/>
        <w:keepLines w:val="0"/>
        <w:pageBreakBefore w:val="0"/>
        <w:widowControl w:val="0"/>
        <w:shd w:val="clear" w:color="auto" w:fill="FFFFFF"/>
        <w:kinsoku/>
        <w:wordWrap/>
        <w:overflowPunct/>
        <w:topLinePunct w:val="0"/>
        <w:autoSpaceDE/>
        <w:autoSpaceDN/>
        <w:bidi w:val="0"/>
        <w:adjustRightInd/>
        <w:spacing w:beforeAutospacing="0" w:after="0" w:afterAutospacing="0" w:line="580" w:lineRule="exact"/>
        <w:ind w:firstLine="640" w:firstLineChars="200"/>
        <w:jc w:val="both"/>
        <w:rPr>
          <w:rFonts w:ascii="仿宋_GB2312" w:hAnsi="仿宋_GB2312" w:eastAsia="仿宋_GB2312" w:cs="仿宋_GB2312"/>
          <w:snapToGrid w:val="0"/>
          <w:sz w:val="32"/>
          <w:szCs w:val="32"/>
          <w:u w:val="none"/>
          <w:lang w:val="en-US" w:eastAsia="zh-CN" w:bidi="ar-SA"/>
        </w:rPr>
      </w:pPr>
      <w:r>
        <w:rPr>
          <w:rFonts w:hint="eastAsia" w:ascii="CESI楷体-GB2312" w:hAnsi="CESI楷体-GB2312" w:eastAsia="CESI楷体-GB2312" w:cs="CESI楷体-GB2312"/>
          <w:snapToGrid w:val="0"/>
          <w:sz w:val="32"/>
          <w:szCs w:val="32"/>
          <w:u w:val="none"/>
          <w:lang w:val="en-US" w:eastAsia="zh-CN" w:bidi="ar-SA"/>
        </w:rPr>
        <w:t>（三）</w:t>
      </w:r>
      <w:r>
        <w:rPr>
          <w:rFonts w:ascii="CESI楷体-GB2312" w:hAnsi="CESI楷体-GB2312" w:eastAsia="CESI楷体-GB2312" w:cs="CESI楷体-GB2312"/>
          <w:snapToGrid w:val="0"/>
          <w:sz w:val="32"/>
          <w:szCs w:val="32"/>
          <w:u w:val="none"/>
          <w:lang w:val="en-US" w:eastAsia="zh-CN" w:bidi="ar-SA"/>
        </w:rPr>
        <w:t>加强宣传引导，营造良好氛围。</w:t>
      </w:r>
      <w:r>
        <w:rPr>
          <w:rFonts w:hint="eastAsia" w:ascii="CESI楷体-GB2312" w:hAnsi="CESI楷体-GB2312" w:eastAsia="CESI楷体-GB2312" w:cs="CESI楷体-GB2312"/>
          <w:snapToGrid w:val="0"/>
          <w:sz w:val="32"/>
          <w:szCs w:val="32"/>
          <w:u w:val="none"/>
          <w:lang w:val="en-US" w:eastAsia="zh-CN" w:bidi="ar-SA"/>
        </w:rPr>
        <w:t>市、</w:t>
      </w:r>
      <w:r>
        <w:rPr>
          <w:rFonts w:hint="eastAsia" w:ascii="仿宋_GB2312" w:hAnsi="仿宋_GB2312" w:eastAsia="仿宋_GB2312" w:cs="仿宋_GB2312"/>
          <w:snapToGrid w:val="0"/>
          <w:sz w:val="32"/>
          <w:szCs w:val="32"/>
          <w:u w:val="none"/>
          <w:lang w:val="en-US" w:eastAsia="zh-CN" w:bidi="ar-SA"/>
        </w:rPr>
        <w:t>区卫生健康局，集团牵头医院</w:t>
      </w:r>
      <w:r>
        <w:rPr>
          <w:rFonts w:ascii="仿宋_GB2312" w:hAnsi="仿宋_GB2312" w:eastAsia="仿宋_GB2312" w:cs="仿宋_GB2312"/>
          <w:snapToGrid w:val="0"/>
          <w:sz w:val="32"/>
          <w:szCs w:val="32"/>
          <w:u w:val="none"/>
          <w:lang w:val="en-US" w:eastAsia="zh-CN" w:bidi="ar-SA"/>
        </w:rPr>
        <w:t>要加强政策解读，强化对医用耗材</w:t>
      </w:r>
      <w:r>
        <w:rPr>
          <w:rFonts w:hint="eastAsia" w:ascii="仿宋_GB2312" w:hAnsi="仿宋_GB2312" w:eastAsia="仿宋_GB2312" w:cs="仿宋_GB2312"/>
          <w:snapToGrid w:val="0"/>
          <w:sz w:val="32"/>
          <w:szCs w:val="32"/>
          <w:u w:val="none"/>
          <w:lang w:val="en-US" w:eastAsia="zh-CN" w:bidi="ar-SA"/>
        </w:rPr>
        <w:t>联合采购</w:t>
      </w:r>
      <w:r>
        <w:rPr>
          <w:rFonts w:ascii="仿宋_GB2312" w:hAnsi="仿宋_GB2312" w:eastAsia="仿宋_GB2312" w:cs="仿宋_GB2312"/>
          <w:snapToGrid w:val="0"/>
          <w:sz w:val="32"/>
          <w:szCs w:val="32"/>
          <w:u w:val="none"/>
          <w:lang w:val="en-US" w:eastAsia="zh-CN" w:bidi="ar-SA"/>
        </w:rPr>
        <w:t>工作成效的正面宣传，提高政策知晓度，合理引导社会预期。要加强舆情监测，及时主动回应社会关切</w:t>
      </w:r>
      <w:r>
        <w:rPr>
          <w:rFonts w:hint="eastAsia" w:ascii="仿宋_GB2312" w:hAnsi="仿宋_GB2312" w:eastAsia="仿宋_GB2312" w:cs="仿宋_GB2312"/>
          <w:snapToGrid w:val="0"/>
          <w:sz w:val="32"/>
          <w:szCs w:val="32"/>
          <w:u w:val="none"/>
          <w:lang w:val="en-US" w:eastAsia="zh-CN" w:bidi="ar-SA"/>
        </w:rPr>
        <w:t>，</w:t>
      </w:r>
      <w:r>
        <w:rPr>
          <w:rFonts w:ascii="仿宋_GB2312" w:hAnsi="仿宋_GB2312" w:eastAsia="仿宋_GB2312" w:cs="仿宋_GB2312"/>
          <w:snapToGrid w:val="0"/>
          <w:sz w:val="32"/>
          <w:szCs w:val="32"/>
          <w:u w:val="none"/>
          <w:lang w:val="en-US" w:eastAsia="zh-CN" w:bidi="ar-SA"/>
        </w:rPr>
        <w:t>努力营造改革良好氛围。</w:t>
      </w:r>
      <w:r>
        <w:rPr>
          <w:rFonts w:hint="eastAsia" w:ascii="仿宋_GB2312" w:hAnsi="仿宋_GB2312" w:eastAsia="仿宋_GB2312" w:cs="仿宋_GB2312"/>
          <w:snapToGrid w:val="0"/>
          <w:sz w:val="32"/>
          <w:szCs w:val="32"/>
          <w:u w:val="none"/>
          <w:lang w:val="en-US" w:eastAsia="zh-CN" w:bidi="ar-SA"/>
        </w:rPr>
        <w:t>集团各医疗机构</w:t>
      </w:r>
      <w:r>
        <w:rPr>
          <w:rFonts w:ascii="仿宋_GB2312" w:hAnsi="仿宋_GB2312" w:eastAsia="仿宋_GB2312" w:cs="仿宋_GB2312"/>
          <w:snapToGrid w:val="0"/>
          <w:sz w:val="32"/>
          <w:szCs w:val="32"/>
          <w:u w:val="none"/>
          <w:lang w:val="en-US" w:eastAsia="zh-CN" w:bidi="ar-SA"/>
        </w:rPr>
        <w:t>要面向医务人员深入开展政策解读和培训，充分发挥其在临床治疗中的重要作用。</w:t>
      </w:r>
    </w:p>
    <w:p w14:paraId="2EEA143B">
      <w:pPr>
        <w:keepNext w:val="0"/>
        <w:keepLines w:val="0"/>
        <w:pageBreakBefore w:val="0"/>
        <w:widowControl w:val="0"/>
        <w:kinsoku/>
        <w:wordWrap/>
        <w:overflowPunct/>
        <w:topLinePunct w:val="0"/>
        <w:autoSpaceDE/>
        <w:autoSpaceDN/>
        <w:bidi w:val="0"/>
        <w:adjustRightInd/>
        <w:spacing w:after="0" w:line="580" w:lineRule="exact"/>
        <w:ind w:firstLine="640" w:firstLineChars="200"/>
        <w:jc w:val="both"/>
        <w:rPr>
          <w:rFonts w:ascii="仿宋_GB2312" w:hAnsi="仿宋_GB2312" w:eastAsia="仿宋_GB2312" w:cs="仿宋_GB2312"/>
          <w:snapToGrid w:val="0"/>
          <w:sz w:val="32"/>
          <w:szCs w:val="32"/>
          <w:u w:val="none"/>
          <w:lang w:eastAsia="zh-CN"/>
        </w:rPr>
      </w:pPr>
      <w:r>
        <w:rPr>
          <w:rFonts w:hint="eastAsia" w:ascii="CESI楷体-GB2312" w:hAnsi="CESI楷体-GB2312" w:eastAsia="CESI楷体-GB2312" w:cs="CESI楷体-GB2312"/>
          <w:snapToGrid w:val="0"/>
          <w:sz w:val="32"/>
          <w:szCs w:val="32"/>
          <w:u w:val="none"/>
          <w:lang w:eastAsia="zh-CN"/>
        </w:rPr>
        <w:t>（</w:t>
      </w:r>
      <w:r>
        <w:rPr>
          <w:rFonts w:hint="eastAsia" w:ascii="CESI楷体-GB2312" w:hAnsi="CESI楷体-GB2312" w:eastAsia="CESI楷体-GB2312" w:cs="CESI楷体-GB2312"/>
          <w:snapToGrid w:val="0"/>
          <w:sz w:val="32"/>
          <w:szCs w:val="32"/>
          <w:u w:val="none"/>
          <w:lang w:val="en-US" w:eastAsia="zh-CN"/>
        </w:rPr>
        <w:t>四</w:t>
      </w:r>
      <w:r>
        <w:rPr>
          <w:rFonts w:hint="eastAsia" w:ascii="CESI楷体-GB2312" w:hAnsi="CESI楷体-GB2312" w:eastAsia="CESI楷体-GB2312" w:cs="CESI楷体-GB2312"/>
          <w:snapToGrid w:val="0"/>
          <w:sz w:val="32"/>
          <w:szCs w:val="32"/>
          <w:u w:val="none"/>
          <w:lang w:eastAsia="zh-CN"/>
        </w:rPr>
        <w:t>）</w:t>
      </w:r>
      <w:r>
        <w:rPr>
          <w:rFonts w:ascii="CESI楷体-GB2312" w:hAnsi="CESI楷体-GB2312" w:eastAsia="CESI楷体-GB2312" w:cs="CESI楷体-GB2312"/>
          <w:snapToGrid w:val="0"/>
          <w:sz w:val="32"/>
          <w:szCs w:val="32"/>
          <w:u w:val="none"/>
          <w:lang w:eastAsia="zh-CN"/>
        </w:rPr>
        <w:t>加强纪律监督，严格违法处置。</w:t>
      </w:r>
      <w:r>
        <w:rPr>
          <w:rFonts w:hint="eastAsia" w:ascii="仿宋_GB2312" w:hAnsi="仿宋_GB2312" w:eastAsia="仿宋_GB2312" w:cs="仿宋_GB2312"/>
          <w:snapToGrid w:val="0"/>
          <w:sz w:val="32"/>
          <w:szCs w:val="32"/>
          <w:u w:val="none"/>
          <w:lang w:eastAsia="zh-CN"/>
        </w:rPr>
        <w:t>市、区卫生健康局</w:t>
      </w:r>
      <w:r>
        <w:rPr>
          <w:rFonts w:ascii="Cambria" w:hAnsi="Cambria" w:eastAsia="仿宋_GB2312" w:cs="仿宋_GB2312"/>
          <w:snapToGrid w:val="0"/>
          <w:sz w:val="32"/>
          <w:szCs w:val="32"/>
          <w:u w:val="none"/>
          <w:lang w:eastAsia="zh-CN"/>
        </w:rPr>
        <w:t>认真履行监管职责</w:t>
      </w:r>
      <w:r>
        <w:rPr>
          <w:rFonts w:hint="eastAsia" w:ascii="仿宋_GB2312" w:hAnsi="仿宋_GB2312" w:eastAsia="仿宋_GB2312" w:cs="仿宋_GB2312"/>
          <w:snapToGrid w:val="0"/>
          <w:sz w:val="32"/>
          <w:szCs w:val="32"/>
          <w:u w:val="none"/>
          <w:lang w:eastAsia="zh-CN"/>
        </w:rPr>
        <w:t>，</w:t>
      </w:r>
      <w:r>
        <w:rPr>
          <w:rFonts w:ascii="仿宋_GB2312" w:hAnsi="仿宋_GB2312" w:eastAsia="仿宋_GB2312" w:cs="仿宋_GB2312"/>
          <w:snapToGrid w:val="0"/>
          <w:sz w:val="32"/>
          <w:szCs w:val="32"/>
          <w:u w:val="none"/>
          <w:lang w:eastAsia="zh-CN"/>
        </w:rPr>
        <w:t>对</w:t>
      </w:r>
      <w:r>
        <w:rPr>
          <w:rFonts w:hint="eastAsia" w:ascii="仿宋_GB2312" w:hAnsi="仿宋_GB2312" w:eastAsia="仿宋_GB2312" w:cs="仿宋_GB2312"/>
          <w:snapToGrid w:val="0"/>
          <w:sz w:val="32"/>
          <w:szCs w:val="32"/>
          <w:u w:val="none"/>
          <w:lang w:val="en-US" w:eastAsia="zh-CN"/>
        </w:rPr>
        <w:t>城市医疗集团首次医用耗材联合采购</w:t>
      </w:r>
      <w:r>
        <w:rPr>
          <w:rFonts w:ascii="仿宋_GB2312" w:hAnsi="仿宋_GB2312" w:eastAsia="仿宋_GB2312" w:cs="仿宋_GB2312"/>
          <w:snapToGrid w:val="0"/>
          <w:sz w:val="32"/>
          <w:szCs w:val="32"/>
          <w:u w:val="none"/>
          <w:lang w:eastAsia="zh-CN"/>
        </w:rPr>
        <w:t>工作全过程监督管理</w:t>
      </w:r>
      <w:r>
        <w:rPr>
          <w:rFonts w:hint="eastAsia" w:ascii="仿宋_GB2312" w:hAnsi="仿宋_GB2312" w:eastAsia="仿宋_GB2312" w:cs="仿宋_GB2312"/>
          <w:snapToGrid w:val="0"/>
          <w:sz w:val="32"/>
          <w:szCs w:val="32"/>
          <w:u w:val="none"/>
          <w:lang w:eastAsia="zh-CN"/>
        </w:rPr>
        <w:t>。</w:t>
      </w:r>
      <w:r>
        <w:rPr>
          <w:rFonts w:hint="eastAsia" w:ascii="仿宋_GB2312" w:hAnsi="仿宋_GB2312" w:eastAsia="仿宋_GB2312" w:cs="仿宋_GB2312"/>
          <w:snapToGrid w:val="0"/>
          <w:sz w:val="32"/>
          <w:szCs w:val="32"/>
          <w:u w:val="none"/>
          <w:lang w:val="en-US" w:eastAsia="zh-CN"/>
        </w:rPr>
        <w:t>两个城市医疗集团</w:t>
      </w:r>
      <w:r>
        <w:rPr>
          <w:rFonts w:ascii="仿宋_GB2312" w:hAnsi="仿宋_GB2312" w:eastAsia="仿宋_GB2312" w:cs="仿宋_GB2312"/>
          <w:snapToGrid w:val="0"/>
          <w:sz w:val="32"/>
          <w:szCs w:val="32"/>
          <w:u w:val="none"/>
          <w:lang w:eastAsia="zh-CN"/>
        </w:rPr>
        <w:t>须依法依规进行医用耗材</w:t>
      </w:r>
      <w:r>
        <w:rPr>
          <w:rFonts w:hint="eastAsia" w:ascii="仿宋_GB2312" w:hAnsi="仿宋_GB2312" w:eastAsia="仿宋_GB2312" w:cs="仿宋_GB2312"/>
          <w:snapToGrid w:val="0"/>
          <w:sz w:val="32"/>
          <w:szCs w:val="32"/>
          <w:u w:val="none"/>
          <w:lang w:val="en-US" w:eastAsia="zh-CN"/>
        </w:rPr>
        <w:t>联合采购</w:t>
      </w:r>
      <w:r>
        <w:rPr>
          <w:rFonts w:ascii="仿宋_GB2312" w:hAnsi="仿宋_GB2312" w:eastAsia="仿宋_GB2312" w:cs="仿宋_GB2312"/>
          <w:snapToGrid w:val="0"/>
          <w:sz w:val="32"/>
          <w:szCs w:val="32"/>
          <w:u w:val="none"/>
          <w:lang w:eastAsia="zh-CN"/>
        </w:rPr>
        <w:t>，采购过程中不得</w:t>
      </w:r>
      <w:r>
        <w:rPr>
          <w:rFonts w:hint="eastAsia" w:ascii="仿宋_GB2312" w:hAnsi="仿宋_GB2312" w:eastAsia="仿宋_GB2312" w:cs="仿宋_GB2312"/>
          <w:snapToGrid w:val="0"/>
          <w:sz w:val="32"/>
          <w:szCs w:val="32"/>
          <w:u w:val="none"/>
          <w:lang w:val="en-US" w:eastAsia="zh-CN"/>
        </w:rPr>
        <w:t>违反</w:t>
      </w:r>
      <w:r>
        <w:rPr>
          <w:rFonts w:hint="eastAsia" w:ascii="仿宋_GB2312" w:hAnsi="仿宋_GB2312" w:eastAsia="仿宋_GB2312" w:cs="仿宋_GB2312"/>
          <w:snapToGrid w:val="0"/>
          <w:sz w:val="32"/>
          <w:szCs w:val="32"/>
          <w:u w:val="none"/>
        </w:rPr>
        <w:t>《</w:t>
      </w:r>
      <w:r>
        <w:rPr>
          <w:rFonts w:hint="eastAsia" w:ascii="仿宋_GB2312" w:hAnsi="仿宋_GB2312" w:eastAsia="仿宋_GB2312" w:cs="仿宋_GB2312"/>
          <w:snapToGrid w:val="0"/>
          <w:sz w:val="32"/>
          <w:szCs w:val="32"/>
          <w:u w:val="none"/>
          <w:lang w:eastAsia="zh-CN"/>
        </w:rPr>
        <w:t>中华人民共和国政府采购法</w:t>
      </w:r>
      <w:r>
        <w:rPr>
          <w:rFonts w:hint="eastAsia" w:ascii="仿宋_GB2312" w:hAnsi="仿宋_GB2312" w:eastAsia="仿宋_GB2312" w:cs="仿宋_GB2312"/>
          <w:snapToGrid w:val="0"/>
          <w:sz w:val="32"/>
          <w:szCs w:val="32"/>
          <w:u w:val="none"/>
        </w:rPr>
        <w:t>》</w:t>
      </w:r>
      <w:r>
        <w:rPr>
          <w:rFonts w:hint="eastAsia" w:ascii="仿宋_GB2312" w:hAnsi="仿宋_GB2312" w:eastAsia="仿宋_GB2312" w:cs="仿宋_GB2312"/>
          <w:snapToGrid w:val="0"/>
          <w:sz w:val="32"/>
          <w:szCs w:val="32"/>
          <w:u w:val="none"/>
          <w:lang w:eastAsia="zh-CN"/>
        </w:rPr>
        <w:t>，</w:t>
      </w:r>
      <w:r>
        <w:rPr>
          <w:rFonts w:hint="eastAsia" w:ascii="仿宋_GB2312" w:hAnsi="仿宋_GB2312" w:eastAsia="仿宋_GB2312" w:cs="仿宋_GB2312"/>
          <w:snapToGrid w:val="0"/>
          <w:sz w:val="32"/>
          <w:szCs w:val="32"/>
          <w:u w:val="none"/>
          <w:lang w:val="en-US" w:eastAsia="zh-CN"/>
        </w:rPr>
        <w:t>不得</w:t>
      </w:r>
      <w:r>
        <w:rPr>
          <w:rFonts w:ascii="仿宋_GB2312" w:hAnsi="仿宋_GB2312" w:eastAsia="仿宋_GB2312" w:cs="仿宋_GB2312"/>
          <w:snapToGrid w:val="0"/>
          <w:sz w:val="32"/>
          <w:szCs w:val="32"/>
          <w:u w:val="none"/>
          <w:lang w:eastAsia="zh-CN"/>
        </w:rPr>
        <w:t>违规收取国家规定医用耗材收费项目之外的费用，不得违规接受供应商任何形式的商业贿赂，</w:t>
      </w:r>
      <w:r>
        <w:rPr>
          <w:rFonts w:hint="eastAsia" w:ascii="仿宋_GB2312" w:hAnsi="仿宋_GB2312" w:eastAsia="仿宋_GB2312" w:cs="仿宋_GB2312"/>
          <w:sz w:val="32"/>
          <w:szCs w:val="32"/>
          <w:u w:val="none"/>
          <w:lang w:eastAsia="zh-CN"/>
        </w:rPr>
        <w:t>采购各环节出现弄虚作假或违法违规的，</w:t>
      </w:r>
      <w:r>
        <w:rPr>
          <w:rFonts w:ascii="仿宋_GB2312" w:hAnsi="仿宋_GB2312" w:eastAsia="仿宋_GB2312" w:cs="仿宋_GB2312"/>
          <w:snapToGrid w:val="0"/>
          <w:sz w:val="32"/>
          <w:szCs w:val="32"/>
          <w:u w:val="none"/>
          <w:lang w:eastAsia="zh-CN"/>
        </w:rPr>
        <w:t>一经发现，严格按照有关法律法规处理。</w:t>
      </w:r>
    </w:p>
    <w:p w14:paraId="50846F7D">
      <w:pPr>
        <w:keepNext w:val="0"/>
        <w:keepLines w:val="0"/>
        <w:pageBreakBefore w:val="0"/>
        <w:widowControl w:val="0"/>
        <w:kinsoku/>
        <w:wordWrap/>
        <w:overflowPunct/>
        <w:topLinePunct w:val="0"/>
        <w:autoSpaceDE/>
        <w:autoSpaceDN/>
        <w:bidi w:val="0"/>
        <w:adjustRightInd/>
        <w:spacing w:after="0" w:line="580" w:lineRule="exact"/>
        <w:ind w:firstLine="0"/>
        <w:jc w:val="both"/>
        <w:rPr>
          <w:rFonts w:ascii="仿宋_GB2312" w:hAnsi="仿宋_GB2312" w:eastAsia="仿宋_GB2312" w:cs="仿宋_GB2312"/>
          <w:snapToGrid w:val="0"/>
          <w:sz w:val="32"/>
          <w:szCs w:val="32"/>
          <w:u w:val="none"/>
          <w:lang w:eastAsia="zh-CN"/>
        </w:rPr>
      </w:pPr>
    </w:p>
    <w:p w14:paraId="2599282C"/>
    <w:sectPr>
      <w:pgSz w:w="11906" w:h="16838"/>
      <w:pgMar w:top="2098" w:right="1474"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ESI楷体-GB2312">
    <w:altName w:val="楷体"/>
    <w:panose1 w:val="000000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NTJhNmQ3N2E4ZWRmODZhYjQ0OTRhNDYxMmRlMGQifQ=="/>
  </w:docVars>
  <w:rsids>
    <w:rsidRoot w:val="73995447"/>
    <w:rsid w:val="73995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ind w:firstLine="420"/>
    </w:pPr>
    <w:rPr>
      <w:rFonts w:ascii="微软雅黑" w:hAnsi="微软雅黑" w:eastAsia="微软雅黑" w:cstheme="minorBidi"/>
      <w:sz w:val="24"/>
      <w:szCs w:val="22"/>
      <w:lang w:val="en-US" w:eastAsia="en-US"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pPr>
  </w:style>
  <w:style w:type="paragraph" w:styleId="3">
    <w:name w:val="Body Text Indent"/>
    <w:basedOn w:val="1"/>
    <w:next w:val="4"/>
    <w:qFormat/>
    <w:uiPriority w:val="0"/>
    <w:pPr>
      <w:spacing w:line="530" w:lineRule="exact"/>
      <w:ind w:firstLine="721" w:firstLineChars="200"/>
      <w:jc w:val="center"/>
    </w:pPr>
    <w:rPr>
      <w:rFonts w:ascii="华文中宋" w:eastAsia="华文中宋"/>
      <w:b/>
      <w:bCs/>
      <w:sz w:val="36"/>
    </w:rPr>
  </w:style>
  <w:style w:type="paragraph" w:styleId="4">
    <w:name w:val="Body Text"/>
    <w:basedOn w:val="1"/>
    <w:next w:val="1"/>
    <w:unhideWhenUsed/>
    <w:qFormat/>
    <w:uiPriority w:val="99"/>
    <w:pPr>
      <w:spacing w:after="120"/>
    </w:pPr>
  </w:style>
  <w:style w:type="paragraph" w:styleId="5">
    <w:name w:val="Normal (Web)"/>
    <w:basedOn w:val="1"/>
    <w:qFormat/>
    <w:uiPriority w:val="0"/>
    <w:pPr>
      <w:spacing w:beforeAutospacing="1" w:after="0" w:afterAutospacing="1"/>
    </w:pPr>
    <w:rPr>
      <w:rFonts w:cs="Times New Roman"/>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2024-10-22T07:17:00Z</dcterms:created>
  <dc:creator>焚吐难官桶</dc:creator>
  <cp:lastModifiedBy>焚吐难官桶</cp:lastModifiedBy>
  <dcterms:modified xsi:type="dcterms:W3CDTF">2024-10-22T07:20:59Z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4FC670C74CBA4ED687D80604A2EE15D5_11</vt:lpwstr>
  </property>
</Properties>
</file>